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17" w:rsidRDefault="00CA7B17"/>
    <w:p w:rsidR="00944846" w:rsidRDefault="00944846" w:rsidP="00944846">
      <w:pPr>
        <w:pStyle w:val="Listaszerbekezds"/>
        <w:numPr>
          <w:ilvl w:val="0"/>
          <w:numId w:val="2"/>
        </w:numPr>
        <w:spacing w:after="0" w:line="240" w:lineRule="auto"/>
        <w:contextualSpacing/>
        <w:rPr>
          <w:rFonts w:ascii="Times New Roman" w:hAnsi="Times New Roman" w:cs="Times New Roman"/>
          <w:sz w:val="24"/>
          <w:szCs w:val="24"/>
        </w:rPr>
      </w:pPr>
      <w:r w:rsidRPr="00CF00DB">
        <w:rPr>
          <w:rFonts w:ascii="Times New Roman" w:hAnsi="Times New Roman" w:cs="Times New Roman"/>
          <w:sz w:val="24"/>
          <w:szCs w:val="24"/>
        </w:rPr>
        <w:t>számú melléklet</w:t>
      </w:r>
    </w:p>
    <w:p w:rsidR="00944846" w:rsidRDefault="00944846" w:rsidP="00944846">
      <w:pPr>
        <w:spacing w:after="0" w:line="240" w:lineRule="auto"/>
        <w:ind w:left="6521"/>
        <w:contextualSpacing/>
        <w:rPr>
          <w:rFonts w:ascii="Times New Roman" w:hAnsi="Times New Roman" w:cs="Times New Roman"/>
          <w:sz w:val="24"/>
          <w:szCs w:val="24"/>
        </w:rPr>
      </w:pPr>
    </w:p>
    <w:p w:rsidR="00944846" w:rsidRPr="00BB2D9A" w:rsidRDefault="00944846" w:rsidP="00944846">
      <w:pPr>
        <w:spacing w:after="0" w:line="240" w:lineRule="auto"/>
        <w:ind w:left="6521"/>
        <w:contextualSpacing/>
        <w:rPr>
          <w:rFonts w:ascii="Times New Roman" w:hAnsi="Times New Roman" w:cs="Times New Roman"/>
          <w:sz w:val="24"/>
          <w:szCs w:val="24"/>
        </w:rPr>
      </w:pPr>
    </w:p>
    <w:p w:rsidR="00944846" w:rsidRDefault="00944846" w:rsidP="00944846">
      <w:pPr>
        <w:spacing w:after="0" w:line="240" w:lineRule="auto"/>
        <w:jc w:val="center"/>
        <w:rPr>
          <w:rFonts w:ascii="Times New Roman" w:hAnsi="Times New Roman" w:cs="Times New Roman"/>
          <w:b/>
          <w:bCs/>
          <w:sz w:val="24"/>
          <w:szCs w:val="24"/>
        </w:rPr>
      </w:pPr>
      <w:r w:rsidRPr="007F4406">
        <w:rPr>
          <w:rFonts w:ascii="Times New Roman" w:hAnsi="Times New Roman" w:cs="Times New Roman"/>
          <w:b/>
          <w:bCs/>
          <w:sz w:val="24"/>
          <w:szCs w:val="24"/>
        </w:rPr>
        <w:t>AJÁNLATTÉTELI NYILATKOZAT</w:t>
      </w:r>
    </w:p>
    <w:p w:rsidR="00944846" w:rsidRPr="007F4406" w:rsidRDefault="00944846" w:rsidP="00944846">
      <w:pPr>
        <w:spacing w:after="0" w:line="240" w:lineRule="auto"/>
        <w:jc w:val="center"/>
        <w:rPr>
          <w:rFonts w:ascii="Times New Roman" w:hAnsi="Times New Roman" w:cs="Times New Roman"/>
          <w:b/>
          <w:bCs/>
          <w:sz w:val="24"/>
          <w:szCs w:val="24"/>
        </w:rPr>
      </w:pPr>
    </w:p>
    <w:p w:rsidR="00944846" w:rsidRPr="007F4406" w:rsidRDefault="00944846" w:rsidP="00944846">
      <w:pPr>
        <w:tabs>
          <w:tab w:val="left" w:leader="dot" w:pos="3828"/>
          <w:tab w:val="left" w:leader="dot" w:pos="7371"/>
        </w:tabs>
        <w:jc w:val="both"/>
        <w:rPr>
          <w:rFonts w:ascii="Times New Roman" w:hAnsi="Times New Roman" w:cs="Times New Roman"/>
          <w:bCs/>
          <w:sz w:val="24"/>
          <w:szCs w:val="24"/>
        </w:rPr>
      </w:pPr>
      <w:proofErr w:type="gramStart"/>
      <w:r w:rsidRPr="007F4406">
        <w:rPr>
          <w:rFonts w:ascii="Times New Roman" w:hAnsi="Times New Roman" w:cs="Times New Roman"/>
          <w:bCs/>
          <w:sz w:val="24"/>
          <w:szCs w:val="24"/>
        </w:rPr>
        <w:t>Alulírott</w:t>
      </w:r>
      <w:proofErr w:type="gramEnd"/>
      <w:r w:rsidRPr="007F4406">
        <w:rPr>
          <w:rFonts w:ascii="Times New Roman" w:hAnsi="Times New Roman" w:cs="Times New Roman"/>
          <w:bCs/>
          <w:sz w:val="24"/>
          <w:szCs w:val="24"/>
        </w:rPr>
        <w:t xml:space="preserve"> </w:t>
      </w:r>
      <w:r w:rsidRPr="007F4406">
        <w:rPr>
          <w:rFonts w:ascii="Times New Roman" w:hAnsi="Times New Roman" w:cs="Times New Roman"/>
          <w:bCs/>
          <w:sz w:val="24"/>
          <w:szCs w:val="24"/>
        </w:rPr>
        <w:tab/>
        <w:t xml:space="preserve"> mint a(z) </w:t>
      </w:r>
      <w:r w:rsidRPr="007F4406">
        <w:rPr>
          <w:rFonts w:ascii="Times New Roman" w:hAnsi="Times New Roman" w:cs="Times New Roman"/>
          <w:bCs/>
          <w:sz w:val="24"/>
          <w:szCs w:val="24"/>
        </w:rPr>
        <w:tab/>
        <w:t xml:space="preserve"> (cégnév, székhely) Ajánlattevő cégjegyzésre jogosult képviselője felelősségem tudatában</w:t>
      </w:r>
    </w:p>
    <w:p w:rsidR="00944846" w:rsidRPr="007F4406" w:rsidRDefault="00944846" w:rsidP="00944846">
      <w:pPr>
        <w:tabs>
          <w:tab w:val="num" w:pos="567"/>
        </w:tabs>
        <w:jc w:val="center"/>
        <w:rPr>
          <w:rFonts w:ascii="Times New Roman" w:hAnsi="Times New Roman" w:cs="Times New Roman"/>
          <w:bCs/>
          <w:sz w:val="24"/>
          <w:szCs w:val="24"/>
        </w:rPr>
      </w:pPr>
      <w:r w:rsidRPr="007F4406">
        <w:rPr>
          <w:rFonts w:ascii="Times New Roman" w:hAnsi="Times New Roman" w:cs="Times New Roman"/>
          <w:bCs/>
          <w:sz w:val="24"/>
          <w:szCs w:val="24"/>
        </w:rPr>
        <w:t>n y i l a t k o z o m,</w:t>
      </w:r>
    </w:p>
    <w:p w:rsidR="00944846" w:rsidRPr="007F4406" w:rsidRDefault="00944846" w:rsidP="00944846">
      <w:pPr>
        <w:tabs>
          <w:tab w:val="num" w:pos="567"/>
        </w:tabs>
        <w:jc w:val="both"/>
        <w:rPr>
          <w:rFonts w:ascii="Times New Roman" w:hAnsi="Times New Roman" w:cs="Times New Roman"/>
          <w:bCs/>
          <w:sz w:val="24"/>
          <w:szCs w:val="24"/>
        </w:rPr>
      </w:pPr>
      <w:proofErr w:type="gramStart"/>
      <w:r w:rsidRPr="007F4406">
        <w:rPr>
          <w:rFonts w:ascii="Times New Roman" w:hAnsi="Times New Roman" w:cs="Times New Roman"/>
          <w:bCs/>
          <w:sz w:val="24"/>
          <w:szCs w:val="24"/>
        </w:rPr>
        <w:t>hogy</w:t>
      </w:r>
      <w:proofErr w:type="gramEnd"/>
      <w:r w:rsidRPr="007F4406">
        <w:rPr>
          <w:rFonts w:ascii="Times New Roman" w:hAnsi="Times New Roman" w:cs="Times New Roman"/>
          <w:bCs/>
          <w:sz w:val="24"/>
          <w:szCs w:val="24"/>
        </w:rPr>
        <w:t xml:space="preserve"> </w:t>
      </w:r>
    </w:p>
    <w:p w:rsidR="00944846" w:rsidRPr="007F4406" w:rsidRDefault="00944846" w:rsidP="00944846">
      <w:pPr>
        <w:jc w:val="center"/>
        <w:rPr>
          <w:rFonts w:ascii="Times New Roman" w:hAnsi="Times New Roman" w:cs="Times New Roman"/>
          <w:bCs/>
          <w:sz w:val="24"/>
          <w:szCs w:val="24"/>
        </w:rPr>
      </w:pPr>
      <w:proofErr w:type="gramStart"/>
      <w:r w:rsidRPr="007F4406">
        <w:rPr>
          <w:rFonts w:ascii="Times New Roman" w:hAnsi="Times New Roman" w:cs="Times New Roman"/>
          <w:bCs/>
          <w:sz w:val="24"/>
          <w:szCs w:val="24"/>
        </w:rPr>
        <w:t>a</w:t>
      </w:r>
      <w:proofErr w:type="gramEnd"/>
      <w:r w:rsidRPr="007F4406">
        <w:rPr>
          <w:rFonts w:ascii="Times New Roman" w:hAnsi="Times New Roman" w:cs="Times New Roman"/>
          <w:bCs/>
          <w:sz w:val="24"/>
          <w:szCs w:val="24"/>
        </w:rPr>
        <w:t xml:space="preserve"> Budapest Főváros IX. K</w:t>
      </w:r>
      <w:r>
        <w:rPr>
          <w:rFonts w:ascii="Times New Roman" w:hAnsi="Times New Roman" w:cs="Times New Roman"/>
          <w:bCs/>
          <w:sz w:val="24"/>
          <w:szCs w:val="24"/>
        </w:rPr>
        <w:t>erület Ferencvárosi Polgármesteri Hivatal</w:t>
      </w:r>
      <w:r w:rsidRPr="007F4406">
        <w:rPr>
          <w:rFonts w:ascii="Times New Roman" w:hAnsi="Times New Roman" w:cs="Times New Roman"/>
          <w:bCs/>
          <w:sz w:val="24"/>
          <w:szCs w:val="24"/>
        </w:rPr>
        <w:t>, mint Ajánlatkérő által indított</w:t>
      </w:r>
    </w:p>
    <w:p w:rsidR="00944846" w:rsidRPr="007F4406" w:rsidRDefault="00944846" w:rsidP="00944846">
      <w:pPr>
        <w:jc w:val="center"/>
        <w:rPr>
          <w:rFonts w:ascii="Times New Roman" w:hAnsi="Times New Roman" w:cs="Times New Roman"/>
          <w:i/>
          <w:sz w:val="24"/>
          <w:szCs w:val="24"/>
        </w:rPr>
      </w:pPr>
      <w:r w:rsidRPr="007F4406">
        <w:rPr>
          <w:rFonts w:ascii="Times New Roman" w:hAnsi="Times New Roman" w:cs="Times New Roman"/>
          <w:bCs/>
          <w:sz w:val="24"/>
          <w:szCs w:val="24"/>
        </w:rPr>
        <w:t xml:space="preserve"> </w:t>
      </w:r>
    </w:p>
    <w:p w:rsidR="00944846" w:rsidRPr="0076771B" w:rsidRDefault="00944846" w:rsidP="00944846">
      <w:pPr>
        <w:numPr>
          <w:ilvl w:val="0"/>
          <w:numId w:val="1"/>
        </w:numPr>
        <w:jc w:val="both"/>
        <w:rPr>
          <w:rFonts w:ascii="Times New Roman" w:hAnsi="Times New Roman" w:cs="Times New Roman"/>
          <w:bCs/>
          <w:sz w:val="24"/>
          <w:szCs w:val="24"/>
        </w:rPr>
      </w:pPr>
      <w:r w:rsidRPr="00E835B6">
        <w:rPr>
          <w:rFonts w:ascii="Times New Roman" w:hAnsi="Times New Roman" w:cs="Times New Roman"/>
          <w:b/>
          <w:bCs/>
          <w:i/>
          <w:sz w:val="24"/>
          <w:szCs w:val="24"/>
        </w:rPr>
        <w:t>„</w:t>
      </w:r>
      <w:r>
        <w:rPr>
          <w:rFonts w:ascii="Times New Roman" w:hAnsi="Times New Roman" w:cs="Times New Roman"/>
          <w:b/>
          <w:bCs/>
          <w:sz w:val="24"/>
          <w:szCs w:val="24"/>
        </w:rPr>
        <w:t>1092 Budapest, Bakáts tér 14. szám alatti hivatali telephely I. emelet 24. szám alatti irodahelyiségek tisztasági festése, részleges villanyszerelési munkák elvégzése</w:t>
      </w:r>
      <w:r>
        <w:rPr>
          <w:rFonts w:ascii="Times New Roman" w:hAnsi="Times New Roman" w:cs="Times New Roman"/>
          <w:b/>
          <w:bCs/>
          <w:i/>
          <w:sz w:val="24"/>
          <w:szCs w:val="24"/>
        </w:rPr>
        <w:t>”</w:t>
      </w:r>
      <w:r w:rsidRPr="0076771B">
        <w:rPr>
          <w:rFonts w:ascii="Times New Roman" w:hAnsi="Times New Roman" w:cs="Times New Roman"/>
          <w:b/>
          <w:bCs/>
          <w:i/>
          <w:sz w:val="24"/>
          <w:szCs w:val="24"/>
        </w:rPr>
        <w:t xml:space="preserve"> </w:t>
      </w:r>
      <w:r w:rsidRPr="007F4406">
        <w:rPr>
          <w:rFonts w:ascii="Times New Roman" w:hAnsi="Times New Roman" w:cs="Times New Roman"/>
          <w:bCs/>
          <w:sz w:val="24"/>
          <w:szCs w:val="24"/>
        </w:rPr>
        <w:t>tárgyú beszerzési eljárásban részt kívánunk venni.</w:t>
      </w:r>
    </w:p>
    <w:p w:rsidR="00944846" w:rsidRPr="007F4406" w:rsidRDefault="00944846" w:rsidP="00944846">
      <w:pPr>
        <w:numPr>
          <w:ilvl w:val="0"/>
          <w:numId w:val="1"/>
        </w:numPr>
        <w:jc w:val="both"/>
        <w:rPr>
          <w:rFonts w:ascii="Times New Roman" w:hAnsi="Times New Roman" w:cs="Times New Roman"/>
          <w:bCs/>
          <w:sz w:val="24"/>
          <w:szCs w:val="24"/>
        </w:rPr>
      </w:pPr>
      <w:r w:rsidRPr="007F4406">
        <w:rPr>
          <w:rFonts w:ascii="Times New Roman" w:hAnsi="Times New Roman" w:cs="Times New Roman"/>
          <w:bCs/>
          <w:sz w:val="24"/>
          <w:szCs w:val="24"/>
        </w:rPr>
        <w:t>Tudomásul vesszük, hogy a megadott ajánlati feltételek ránk, mint Ajánlattevőre nézve kötelező érvényűek.</w:t>
      </w:r>
    </w:p>
    <w:p w:rsidR="00944846" w:rsidRPr="007F4406" w:rsidRDefault="00944846" w:rsidP="00944846">
      <w:pPr>
        <w:numPr>
          <w:ilvl w:val="0"/>
          <w:numId w:val="1"/>
        </w:numPr>
        <w:jc w:val="both"/>
        <w:rPr>
          <w:rFonts w:ascii="Times New Roman" w:hAnsi="Times New Roman" w:cs="Times New Roman"/>
          <w:bCs/>
          <w:sz w:val="24"/>
          <w:szCs w:val="24"/>
        </w:rPr>
      </w:pPr>
      <w:r w:rsidRPr="007F4406">
        <w:rPr>
          <w:rFonts w:ascii="Times New Roman" w:hAnsi="Times New Roman" w:cs="Times New Roman"/>
          <w:bCs/>
          <w:sz w:val="24"/>
          <w:szCs w:val="24"/>
        </w:rPr>
        <w:t>Kijelentjük, hogy az ajánlatkérésben és annak mellékletében foglalt valamennyi formai és tartalmi követelményt, utasítást, kikötést és feltételeket megismertük, megértettük a jelen nyilatkozattal elfogadjuk. Az ajánlatkérés alkalmas volt arra, hogy megfelelő ajánlatot készíthessünk, és ajánlatunkat ennek figyelembevételével tesszük.</w:t>
      </w:r>
    </w:p>
    <w:p w:rsidR="00944846" w:rsidRPr="007F4406" w:rsidRDefault="00944846" w:rsidP="00944846">
      <w:pPr>
        <w:numPr>
          <w:ilvl w:val="0"/>
          <w:numId w:val="1"/>
        </w:numPr>
        <w:jc w:val="both"/>
        <w:rPr>
          <w:rFonts w:ascii="Times New Roman" w:hAnsi="Times New Roman" w:cs="Times New Roman"/>
          <w:bCs/>
          <w:sz w:val="24"/>
          <w:szCs w:val="24"/>
        </w:rPr>
      </w:pPr>
      <w:r w:rsidRPr="007F4406">
        <w:rPr>
          <w:rFonts w:ascii="Times New Roman" w:hAnsi="Times New Roman" w:cs="Times New Roman"/>
          <w:bCs/>
          <w:sz w:val="24"/>
          <w:szCs w:val="24"/>
        </w:rPr>
        <w:t xml:space="preserve">Kijelentjük, hogy az ajánlatunkban tett nyilatkozataink a valóságnak megfelelnek. </w:t>
      </w:r>
    </w:p>
    <w:p w:rsidR="00944846" w:rsidRPr="007F4406" w:rsidRDefault="00944846" w:rsidP="00944846">
      <w:pPr>
        <w:numPr>
          <w:ilvl w:val="0"/>
          <w:numId w:val="1"/>
        </w:numPr>
        <w:jc w:val="both"/>
        <w:rPr>
          <w:rFonts w:ascii="Times New Roman" w:hAnsi="Times New Roman" w:cs="Times New Roman"/>
          <w:bCs/>
          <w:sz w:val="24"/>
          <w:szCs w:val="24"/>
        </w:rPr>
      </w:pPr>
      <w:r w:rsidRPr="007F4406">
        <w:rPr>
          <w:rFonts w:ascii="Times New Roman" w:hAnsi="Times New Roman" w:cs="Times New Roman"/>
          <w:bCs/>
          <w:sz w:val="24"/>
          <w:szCs w:val="24"/>
        </w:rPr>
        <w:t>Nyilatkozunk, hogy a megpályázott munkára megfelelő jogosultsággal és szakértelemmel rendelkezünk.</w:t>
      </w:r>
    </w:p>
    <w:p w:rsidR="00944846" w:rsidRPr="007F4406" w:rsidRDefault="00944846" w:rsidP="00944846">
      <w:pPr>
        <w:numPr>
          <w:ilvl w:val="0"/>
          <w:numId w:val="1"/>
        </w:numPr>
        <w:jc w:val="both"/>
        <w:rPr>
          <w:rFonts w:ascii="Times New Roman" w:hAnsi="Times New Roman" w:cs="Times New Roman"/>
          <w:bCs/>
          <w:sz w:val="24"/>
          <w:szCs w:val="24"/>
        </w:rPr>
      </w:pPr>
      <w:r w:rsidRPr="007F4406">
        <w:rPr>
          <w:rFonts w:ascii="Times New Roman" w:hAnsi="Times New Roman" w:cs="Times New Roman"/>
          <w:bCs/>
          <w:sz w:val="24"/>
          <w:szCs w:val="24"/>
        </w:rPr>
        <w:t>Az általam jegyzett cégre nem állnak fenn az alább megfogalmazott kizáró okok:</w:t>
      </w:r>
    </w:p>
    <w:p w:rsidR="00944846" w:rsidRPr="007F4406" w:rsidRDefault="00944846" w:rsidP="00944846">
      <w:pPr>
        <w:numPr>
          <w:ilvl w:val="1"/>
          <w:numId w:val="1"/>
        </w:numPr>
        <w:spacing w:after="0" w:line="240" w:lineRule="auto"/>
        <w:ind w:left="1497"/>
        <w:jc w:val="both"/>
        <w:rPr>
          <w:rFonts w:ascii="Times New Roman" w:hAnsi="Times New Roman" w:cs="Times New Roman"/>
          <w:bCs/>
          <w:sz w:val="24"/>
          <w:szCs w:val="24"/>
        </w:rPr>
      </w:pPr>
      <w:r w:rsidRPr="007F4406">
        <w:rPr>
          <w:rFonts w:ascii="Times New Roman" w:hAnsi="Times New Roman" w:cs="Times New Roman"/>
          <w:bCs/>
          <w:sz w:val="24"/>
          <w:szCs w:val="24"/>
        </w:rPr>
        <w:t>végelszámolás alatt áll, vagy az ellene indított csődeljárás vagy felszámolási eljárás folyamatban van, illetőleg ha az Ajánlattevő (alvállalkozó) személyes joga szerinti hasonló eljárás van folyamatban, vagy aki személyes joga szerint hasonló helyzetben van;</w:t>
      </w:r>
    </w:p>
    <w:p w:rsidR="00944846" w:rsidRPr="007F4406" w:rsidRDefault="00944846" w:rsidP="00944846">
      <w:pPr>
        <w:numPr>
          <w:ilvl w:val="1"/>
          <w:numId w:val="1"/>
        </w:numPr>
        <w:spacing w:after="0" w:line="240" w:lineRule="auto"/>
        <w:ind w:left="1497"/>
        <w:jc w:val="both"/>
        <w:rPr>
          <w:rFonts w:ascii="Times New Roman" w:hAnsi="Times New Roman" w:cs="Times New Roman"/>
          <w:bCs/>
          <w:sz w:val="24"/>
          <w:szCs w:val="24"/>
        </w:rPr>
      </w:pPr>
      <w:r w:rsidRPr="007F4406">
        <w:rPr>
          <w:rFonts w:ascii="Times New Roman" w:hAnsi="Times New Roman" w:cs="Times New Roman"/>
          <w:bCs/>
          <w:sz w:val="24"/>
          <w:szCs w:val="24"/>
        </w:rPr>
        <w:t>tevékenységét felfüggesztette, vagy akinek tevékenységét felfüggesztették;</w:t>
      </w:r>
    </w:p>
    <w:p w:rsidR="00944846" w:rsidRPr="007F4406" w:rsidRDefault="00944846" w:rsidP="00944846">
      <w:pPr>
        <w:numPr>
          <w:ilvl w:val="1"/>
          <w:numId w:val="1"/>
        </w:numPr>
        <w:spacing w:after="0" w:line="240" w:lineRule="auto"/>
        <w:ind w:left="1497"/>
        <w:jc w:val="both"/>
        <w:rPr>
          <w:rFonts w:ascii="Times New Roman" w:hAnsi="Times New Roman" w:cs="Times New Roman"/>
          <w:bCs/>
          <w:sz w:val="24"/>
          <w:szCs w:val="24"/>
        </w:rPr>
      </w:pPr>
      <w:r w:rsidRPr="007F4406">
        <w:rPr>
          <w:rFonts w:ascii="Times New Roman" w:hAnsi="Times New Roman" w:cs="Times New Roman"/>
          <w:bCs/>
          <w:sz w:val="24"/>
          <w:szCs w:val="24"/>
        </w:rPr>
        <w:t>közbeszerzési eljárásokban való részvételtől jogerősen eltiltásra került, az eltiltás ideje alatt;</w:t>
      </w:r>
    </w:p>
    <w:p w:rsidR="00944846" w:rsidRPr="007F4406" w:rsidRDefault="00944846" w:rsidP="00944846">
      <w:pPr>
        <w:numPr>
          <w:ilvl w:val="1"/>
          <w:numId w:val="1"/>
        </w:numPr>
        <w:spacing w:after="0" w:line="240" w:lineRule="auto"/>
        <w:ind w:left="1497"/>
        <w:jc w:val="both"/>
        <w:rPr>
          <w:rFonts w:ascii="Times New Roman" w:hAnsi="Times New Roman" w:cs="Times New Roman"/>
          <w:bCs/>
          <w:sz w:val="24"/>
          <w:szCs w:val="24"/>
        </w:rPr>
      </w:pPr>
      <w:r w:rsidRPr="007F4406">
        <w:rPr>
          <w:rFonts w:ascii="Times New Roman" w:hAnsi="Times New Roman" w:cs="Times New Roman"/>
          <w:bCs/>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944846" w:rsidRPr="007F4406" w:rsidRDefault="00944846" w:rsidP="00944846">
      <w:pPr>
        <w:numPr>
          <w:ilvl w:val="1"/>
          <w:numId w:val="1"/>
        </w:numPr>
        <w:spacing w:after="0" w:line="240" w:lineRule="auto"/>
        <w:ind w:left="1497"/>
        <w:jc w:val="both"/>
        <w:rPr>
          <w:rFonts w:ascii="Times New Roman" w:hAnsi="Times New Roman" w:cs="Times New Roman"/>
          <w:bCs/>
          <w:sz w:val="24"/>
          <w:szCs w:val="24"/>
        </w:rPr>
      </w:pPr>
      <w:r w:rsidRPr="007F4406">
        <w:rPr>
          <w:rFonts w:ascii="Times New Roman" w:hAnsi="Times New Roman" w:cs="Times New Roman"/>
          <w:bCs/>
          <w:sz w:val="24"/>
          <w:szCs w:val="24"/>
        </w:rPr>
        <w:lastRenderedPageBreak/>
        <w:t>korábbi – három évnél nem régebben lezárult – közbeszerzési eljárásban hamis adatot szolgáltatott és ezért az eljárásból kizárták, illetőleg a hamisadat szolgáltatását jogerősen megállapították;</w:t>
      </w:r>
    </w:p>
    <w:p w:rsidR="00944846" w:rsidRDefault="00944846" w:rsidP="00944846">
      <w:pPr>
        <w:numPr>
          <w:ilvl w:val="1"/>
          <w:numId w:val="1"/>
        </w:numPr>
        <w:spacing w:after="120"/>
        <w:ind w:left="1497"/>
        <w:jc w:val="both"/>
        <w:rPr>
          <w:rFonts w:ascii="Times New Roman" w:hAnsi="Times New Roman" w:cs="Times New Roman"/>
          <w:bCs/>
          <w:sz w:val="24"/>
          <w:szCs w:val="24"/>
        </w:rPr>
      </w:pPr>
      <w:r w:rsidRPr="007F4406">
        <w:rPr>
          <w:rFonts w:ascii="Times New Roman" w:hAnsi="Times New Roman" w:cs="Times New Roman"/>
          <w:bCs/>
          <w:sz w:val="24"/>
          <w:szCs w:val="24"/>
        </w:rPr>
        <w:t>gazdasági, illetőleg szakmai tevékenységével kapcsolatban jogerős bírósági ítéletben megállapított bűncselekményt követett el.</w:t>
      </w:r>
    </w:p>
    <w:p w:rsidR="00944846" w:rsidRPr="007F4406" w:rsidRDefault="00944846" w:rsidP="00944846">
      <w:pPr>
        <w:spacing w:after="120"/>
        <w:jc w:val="both"/>
        <w:rPr>
          <w:rFonts w:ascii="Times New Roman" w:hAnsi="Times New Roman" w:cs="Times New Roman"/>
          <w:bCs/>
          <w:sz w:val="24"/>
          <w:szCs w:val="24"/>
        </w:rPr>
      </w:pPr>
    </w:p>
    <w:p w:rsidR="00944846" w:rsidRPr="007F4406" w:rsidRDefault="00944846" w:rsidP="00944846">
      <w:pPr>
        <w:numPr>
          <w:ilvl w:val="0"/>
          <w:numId w:val="1"/>
        </w:numPr>
        <w:spacing w:after="120" w:line="240" w:lineRule="auto"/>
        <w:ind w:left="641" w:hanging="357"/>
        <w:jc w:val="both"/>
        <w:rPr>
          <w:rFonts w:ascii="Times New Roman" w:hAnsi="Times New Roman" w:cs="Times New Roman"/>
          <w:bCs/>
          <w:sz w:val="24"/>
          <w:szCs w:val="24"/>
        </w:rPr>
      </w:pPr>
      <w:r w:rsidRPr="007F4406">
        <w:rPr>
          <w:rFonts w:ascii="Times New Roman" w:hAnsi="Times New Roman" w:cs="Times New Roman"/>
          <w:bCs/>
          <w:sz w:val="24"/>
          <w:szCs w:val="24"/>
        </w:rPr>
        <w:t>Nem veszünk igénybe olyan alvállalkozót, aki/amely a</w:t>
      </w:r>
      <w:r>
        <w:rPr>
          <w:rFonts w:ascii="Times New Roman" w:hAnsi="Times New Roman" w:cs="Times New Roman"/>
          <w:bCs/>
          <w:sz w:val="24"/>
          <w:szCs w:val="24"/>
        </w:rPr>
        <w:t xml:space="preserve"> 6</w:t>
      </w:r>
      <w:r w:rsidRPr="007F4406">
        <w:rPr>
          <w:rFonts w:ascii="Times New Roman" w:hAnsi="Times New Roman" w:cs="Times New Roman"/>
          <w:bCs/>
          <w:sz w:val="24"/>
          <w:szCs w:val="24"/>
        </w:rPr>
        <w:t>. pontban meghatározott kizáró okok hatálya alatt áll.</w:t>
      </w:r>
    </w:p>
    <w:p w:rsidR="00944846" w:rsidRPr="007F4406" w:rsidRDefault="00944846" w:rsidP="00944846">
      <w:pPr>
        <w:numPr>
          <w:ilvl w:val="0"/>
          <w:numId w:val="1"/>
        </w:numPr>
        <w:spacing w:after="120" w:line="240" w:lineRule="auto"/>
        <w:ind w:left="641" w:hanging="357"/>
        <w:jc w:val="both"/>
        <w:rPr>
          <w:rFonts w:ascii="Times New Roman" w:hAnsi="Times New Roman" w:cs="Times New Roman"/>
          <w:bCs/>
          <w:sz w:val="24"/>
          <w:szCs w:val="24"/>
        </w:rPr>
      </w:pPr>
      <w:r w:rsidRPr="007F4406">
        <w:rPr>
          <w:rFonts w:ascii="Times New Roman" w:hAnsi="Times New Roman" w:cs="Times New Roman"/>
          <w:bCs/>
          <w:sz w:val="24"/>
          <w:szCs w:val="24"/>
        </w:rPr>
        <w:t>Kijelentjük, hogy az ajánlatunkat a szerződéskötés napjáig fenntartjuk.</w:t>
      </w:r>
    </w:p>
    <w:p w:rsidR="00944846" w:rsidRDefault="00944846" w:rsidP="00944846">
      <w:pPr>
        <w:numPr>
          <w:ilvl w:val="0"/>
          <w:numId w:val="1"/>
        </w:numPr>
        <w:spacing w:after="120" w:line="240" w:lineRule="auto"/>
        <w:ind w:left="641" w:hanging="357"/>
        <w:jc w:val="both"/>
        <w:rPr>
          <w:rFonts w:ascii="Times New Roman" w:hAnsi="Times New Roman" w:cs="Times New Roman"/>
          <w:bCs/>
          <w:sz w:val="24"/>
          <w:szCs w:val="24"/>
        </w:rPr>
      </w:pPr>
      <w:r w:rsidRPr="007F4406">
        <w:rPr>
          <w:rFonts w:ascii="Times New Roman" w:hAnsi="Times New Roman" w:cs="Times New Roman"/>
          <w:bCs/>
          <w:sz w:val="24"/>
          <w:szCs w:val="24"/>
        </w:rPr>
        <w:t>Céginformáció</w:t>
      </w:r>
      <w:r w:rsidRPr="007F4406">
        <w:rPr>
          <w:rStyle w:val="Lbjegyzet-hivatkozs"/>
          <w:rFonts w:ascii="Times New Roman" w:hAnsi="Times New Roman" w:cs="Times New Roman"/>
          <w:sz w:val="24"/>
          <w:szCs w:val="24"/>
        </w:rPr>
        <w:footnoteReference w:id="1"/>
      </w:r>
      <w:r w:rsidRPr="007F4406">
        <w:rPr>
          <w:rFonts w:ascii="Times New Roman" w:hAnsi="Times New Roman" w:cs="Times New Roman"/>
          <w:bCs/>
          <w:sz w:val="24"/>
          <w:szCs w:val="24"/>
        </w:rPr>
        <w:t>:</w:t>
      </w:r>
    </w:p>
    <w:p w:rsidR="00944846" w:rsidRPr="007F4406" w:rsidRDefault="00944846" w:rsidP="00944846">
      <w:pPr>
        <w:spacing w:after="120" w:line="240" w:lineRule="auto"/>
        <w:ind w:left="641"/>
        <w:jc w:val="both"/>
        <w:rPr>
          <w:rFonts w:ascii="Times New Roman" w:hAnsi="Times New Roman" w:cs="Times New Roman"/>
          <w:bCs/>
          <w:sz w:val="24"/>
          <w:szCs w:val="24"/>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035"/>
        <w:gridCol w:w="4220"/>
      </w:tblGrid>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 xml:space="preserve">A cég teljes neve </w:t>
            </w:r>
          </w:p>
        </w:tc>
        <w:tc>
          <w:tcPr>
            <w:tcW w:w="4220" w:type="dxa"/>
            <w:shd w:val="clear" w:color="auto" w:fill="FFFFFF"/>
          </w:tcPr>
          <w:p w:rsidR="00944846" w:rsidRPr="007F4406" w:rsidRDefault="00944846" w:rsidP="004B26C8">
            <w:pPr>
              <w:pStyle w:val="CharChar1CharCharCharCharCharChar1CharCharCharCharCharCharChar"/>
              <w:spacing w:before="60" w:after="60" w:line="240" w:lineRule="auto"/>
              <w:rPr>
                <w:rFonts w:ascii="Times New Roman" w:hAnsi="Times New Roman" w:cs="Times New Roman"/>
                <w:bCs/>
                <w:snapToGrid w:val="0"/>
                <w:sz w:val="24"/>
                <w:szCs w:val="24"/>
                <w:lang w:val="hu-HU" w:eastAsia="hu-HU"/>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A cég rövidített neve, ha van ilyen</w:t>
            </w:r>
          </w:p>
        </w:tc>
        <w:tc>
          <w:tcPr>
            <w:tcW w:w="4220" w:type="dxa"/>
          </w:tcPr>
          <w:p w:rsidR="00944846" w:rsidRPr="007F4406" w:rsidRDefault="00944846" w:rsidP="004B26C8">
            <w:pPr>
              <w:spacing w:before="60" w:after="60"/>
              <w:rPr>
                <w:rFonts w:ascii="Times New Roman" w:hAnsi="Times New Roman" w:cs="Times New Roman"/>
                <w:bCs/>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Cégjegyzékszáma</w:t>
            </w:r>
          </w:p>
        </w:tc>
        <w:tc>
          <w:tcPr>
            <w:tcW w:w="4220" w:type="dxa"/>
          </w:tcPr>
          <w:p w:rsidR="00944846" w:rsidRPr="007F4406" w:rsidRDefault="00944846" w:rsidP="004B26C8">
            <w:pPr>
              <w:spacing w:before="60" w:after="60"/>
              <w:rPr>
                <w:rFonts w:ascii="Times New Roman" w:hAnsi="Times New Roman" w:cs="Times New Roman"/>
                <w:bCs/>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Adószám illetve adóazonosító jel</w:t>
            </w:r>
          </w:p>
        </w:tc>
        <w:tc>
          <w:tcPr>
            <w:tcW w:w="4220" w:type="dxa"/>
            <w:vAlign w:val="center"/>
          </w:tcPr>
          <w:p w:rsidR="00944846" w:rsidRPr="007F4406" w:rsidRDefault="00944846" w:rsidP="004B26C8">
            <w:pPr>
              <w:spacing w:before="60" w:after="60"/>
              <w:rPr>
                <w:rFonts w:ascii="Times New Roman" w:hAnsi="Times New Roman" w:cs="Times New Roman"/>
                <w:bCs/>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Pénzforgalmi jelzőszáma</w:t>
            </w:r>
          </w:p>
        </w:tc>
        <w:tc>
          <w:tcPr>
            <w:tcW w:w="4220" w:type="dxa"/>
            <w:vAlign w:val="center"/>
          </w:tcPr>
          <w:p w:rsidR="00944846" w:rsidRPr="007F4406" w:rsidRDefault="00944846" w:rsidP="004B26C8">
            <w:pPr>
              <w:spacing w:before="60" w:after="60"/>
              <w:rPr>
                <w:rFonts w:ascii="Times New Roman" w:hAnsi="Times New Roman" w:cs="Times New Roman"/>
                <w:snapToGrid w:val="0"/>
                <w:sz w:val="24"/>
                <w:szCs w:val="24"/>
              </w:rPr>
            </w:pPr>
          </w:p>
        </w:tc>
      </w:tr>
      <w:tr w:rsidR="00944846" w:rsidRPr="007F4406" w:rsidTr="004B26C8">
        <w:tc>
          <w:tcPr>
            <w:tcW w:w="9255" w:type="dxa"/>
            <w:gridSpan w:val="2"/>
            <w:shd w:val="clear" w:color="auto" w:fill="EEECE1"/>
          </w:tcPr>
          <w:p w:rsidR="00944846" w:rsidRPr="007F4406" w:rsidRDefault="00944846" w:rsidP="004B26C8">
            <w:pPr>
              <w:spacing w:after="0" w:line="240" w:lineRule="auto"/>
              <w:jc w:val="center"/>
              <w:rPr>
                <w:rFonts w:ascii="Times New Roman" w:hAnsi="Times New Roman" w:cs="Times New Roman"/>
                <w:bCs/>
                <w:snapToGrid w:val="0"/>
                <w:sz w:val="24"/>
                <w:szCs w:val="24"/>
              </w:rPr>
            </w:pPr>
            <w:r w:rsidRPr="007F4406">
              <w:rPr>
                <w:rFonts w:ascii="Times New Roman" w:hAnsi="Times New Roman" w:cs="Times New Roman"/>
                <w:sz w:val="24"/>
                <w:szCs w:val="24"/>
              </w:rPr>
              <w:br w:type="page"/>
            </w:r>
            <w:r w:rsidRPr="007F4406">
              <w:rPr>
                <w:rFonts w:ascii="Times New Roman" w:hAnsi="Times New Roman" w:cs="Times New Roman"/>
                <w:bCs/>
                <w:snapToGrid w:val="0"/>
                <w:sz w:val="24"/>
                <w:szCs w:val="24"/>
              </w:rPr>
              <w:t>Székhely</w:t>
            </w: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Irányítószám, település</w:t>
            </w:r>
          </w:p>
        </w:tc>
        <w:tc>
          <w:tcPr>
            <w:tcW w:w="4220" w:type="dxa"/>
            <w:vAlign w:val="center"/>
          </w:tcPr>
          <w:p w:rsidR="00944846" w:rsidRPr="007F4406" w:rsidRDefault="00944846" w:rsidP="004B26C8">
            <w:pPr>
              <w:spacing w:before="60" w:after="60"/>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Utca, házszám</w:t>
            </w:r>
          </w:p>
        </w:tc>
        <w:tc>
          <w:tcPr>
            <w:tcW w:w="4220" w:type="dxa"/>
          </w:tcPr>
          <w:p w:rsidR="00944846" w:rsidRPr="007F4406" w:rsidRDefault="00944846" w:rsidP="004B26C8">
            <w:pPr>
              <w:spacing w:before="60" w:after="60"/>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Honlap</w:t>
            </w:r>
          </w:p>
        </w:tc>
        <w:tc>
          <w:tcPr>
            <w:tcW w:w="4220" w:type="dxa"/>
          </w:tcPr>
          <w:p w:rsidR="00944846" w:rsidRPr="007F4406" w:rsidRDefault="00944846" w:rsidP="004B26C8">
            <w:pPr>
              <w:spacing w:before="60" w:after="60"/>
              <w:rPr>
                <w:rFonts w:ascii="Times New Roman" w:hAnsi="Times New Roman" w:cs="Times New Roman"/>
                <w:snapToGrid w:val="0"/>
                <w:sz w:val="24"/>
                <w:szCs w:val="24"/>
              </w:rPr>
            </w:pPr>
          </w:p>
        </w:tc>
      </w:tr>
      <w:tr w:rsidR="00944846" w:rsidRPr="007F4406" w:rsidTr="004B26C8">
        <w:tc>
          <w:tcPr>
            <w:tcW w:w="9255" w:type="dxa"/>
            <w:gridSpan w:val="2"/>
            <w:shd w:val="clear" w:color="auto" w:fill="EEECE1"/>
          </w:tcPr>
          <w:p w:rsidR="00944846" w:rsidRPr="007F4406" w:rsidRDefault="00944846" w:rsidP="004B26C8">
            <w:pPr>
              <w:spacing w:after="0" w:line="240" w:lineRule="auto"/>
              <w:jc w:val="center"/>
              <w:rPr>
                <w:rFonts w:ascii="Times New Roman" w:hAnsi="Times New Roman" w:cs="Times New Roman"/>
                <w:bCs/>
                <w:snapToGrid w:val="0"/>
                <w:sz w:val="24"/>
                <w:szCs w:val="24"/>
              </w:rPr>
            </w:pPr>
            <w:r w:rsidRPr="007F4406">
              <w:rPr>
                <w:rFonts w:ascii="Times New Roman" w:hAnsi="Times New Roman" w:cs="Times New Roman"/>
                <w:bCs/>
                <w:snapToGrid w:val="0"/>
                <w:sz w:val="24"/>
                <w:szCs w:val="24"/>
              </w:rPr>
              <w:t>Postacím (ha nem azonos a székhellyel)</w:t>
            </w: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Irányítószám település</w:t>
            </w:r>
          </w:p>
        </w:tc>
        <w:tc>
          <w:tcPr>
            <w:tcW w:w="4220" w:type="dxa"/>
          </w:tcPr>
          <w:p w:rsidR="00944846" w:rsidRPr="007F4406" w:rsidRDefault="00944846" w:rsidP="004B26C8">
            <w:pPr>
              <w:spacing w:before="60" w:after="60"/>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Utca, házszám</w:t>
            </w:r>
          </w:p>
        </w:tc>
        <w:tc>
          <w:tcPr>
            <w:tcW w:w="4220" w:type="dxa"/>
          </w:tcPr>
          <w:p w:rsidR="00944846" w:rsidRPr="007F4406" w:rsidRDefault="00944846" w:rsidP="004B26C8">
            <w:pPr>
              <w:spacing w:before="60" w:after="60"/>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Postafiók</w:t>
            </w:r>
          </w:p>
        </w:tc>
        <w:tc>
          <w:tcPr>
            <w:tcW w:w="4220" w:type="dxa"/>
          </w:tcPr>
          <w:p w:rsidR="00944846" w:rsidRPr="007F4406" w:rsidRDefault="00944846" w:rsidP="004B26C8">
            <w:pPr>
              <w:spacing w:before="60" w:after="60" w:line="240" w:lineRule="auto"/>
              <w:rPr>
                <w:rFonts w:ascii="Times New Roman" w:hAnsi="Times New Roman" w:cs="Times New Roman"/>
                <w:snapToGrid w:val="0"/>
                <w:sz w:val="24"/>
                <w:szCs w:val="24"/>
              </w:rPr>
            </w:pPr>
          </w:p>
        </w:tc>
      </w:tr>
      <w:tr w:rsidR="00944846" w:rsidRPr="007F4406" w:rsidTr="004B26C8">
        <w:tc>
          <w:tcPr>
            <w:tcW w:w="9255" w:type="dxa"/>
            <w:gridSpan w:val="2"/>
            <w:shd w:val="clear" w:color="auto" w:fill="EEECE1"/>
          </w:tcPr>
          <w:p w:rsidR="00944846" w:rsidRPr="007F4406" w:rsidRDefault="00944846" w:rsidP="004B26C8">
            <w:pPr>
              <w:spacing w:after="0" w:line="240" w:lineRule="auto"/>
              <w:jc w:val="center"/>
              <w:rPr>
                <w:rFonts w:ascii="Times New Roman" w:hAnsi="Times New Roman" w:cs="Times New Roman"/>
                <w:bCs/>
                <w:snapToGrid w:val="0"/>
                <w:sz w:val="24"/>
                <w:szCs w:val="24"/>
              </w:rPr>
            </w:pPr>
            <w:r w:rsidRPr="007F4406">
              <w:rPr>
                <w:rFonts w:ascii="Times New Roman" w:hAnsi="Times New Roman" w:cs="Times New Roman"/>
                <w:bCs/>
                <w:snapToGrid w:val="0"/>
                <w:sz w:val="24"/>
                <w:szCs w:val="24"/>
              </w:rPr>
              <w:t xml:space="preserve">Cégjegyzésre (aláírásra) jogosult </w:t>
            </w:r>
            <w:proofErr w:type="gramStart"/>
            <w:r w:rsidRPr="007F4406">
              <w:rPr>
                <w:rFonts w:ascii="Times New Roman" w:hAnsi="Times New Roman" w:cs="Times New Roman"/>
                <w:bCs/>
                <w:snapToGrid w:val="0"/>
                <w:sz w:val="24"/>
                <w:szCs w:val="24"/>
              </w:rPr>
              <w:t>személy(</w:t>
            </w:r>
            <w:proofErr w:type="gramEnd"/>
            <w:r w:rsidRPr="007F4406">
              <w:rPr>
                <w:rFonts w:ascii="Times New Roman" w:hAnsi="Times New Roman" w:cs="Times New Roman"/>
                <w:bCs/>
                <w:snapToGrid w:val="0"/>
                <w:sz w:val="24"/>
                <w:szCs w:val="24"/>
              </w:rPr>
              <w:t>ek)</w:t>
            </w: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Név, beosztása</w:t>
            </w:r>
          </w:p>
        </w:tc>
        <w:tc>
          <w:tcPr>
            <w:tcW w:w="4220" w:type="dxa"/>
          </w:tcPr>
          <w:p w:rsidR="00944846" w:rsidRPr="007F4406" w:rsidRDefault="00944846" w:rsidP="004B26C8">
            <w:pPr>
              <w:spacing w:before="60" w:after="60" w:line="240" w:lineRule="auto"/>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Telefon</w:t>
            </w:r>
          </w:p>
        </w:tc>
        <w:tc>
          <w:tcPr>
            <w:tcW w:w="4220" w:type="dxa"/>
          </w:tcPr>
          <w:p w:rsidR="00944846" w:rsidRPr="007F4406" w:rsidRDefault="00944846" w:rsidP="004B26C8">
            <w:pPr>
              <w:spacing w:before="60" w:after="60" w:line="240" w:lineRule="auto"/>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Mobil</w:t>
            </w:r>
          </w:p>
        </w:tc>
        <w:tc>
          <w:tcPr>
            <w:tcW w:w="4220" w:type="dxa"/>
          </w:tcPr>
          <w:p w:rsidR="00944846" w:rsidRPr="007F4406" w:rsidRDefault="00944846" w:rsidP="004B26C8">
            <w:pPr>
              <w:spacing w:before="60" w:after="60" w:line="240" w:lineRule="auto"/>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Fax</w:t>
            </w:r>
          </w:p>
        </w:tc>
        <w:tc>
          <w:tcPr>
            <w:tcW w:w="4220" w:type="dxa"/>
          </w:tcPr>
          <w:p w:rsidR="00944846" w:rsidRPr="007F4406" w:rsidRDefault="00944846" w:rsidP="004B26C8">
            <w:pPr>
              <w:spacing w:before="60" w:after="60" w:line="240" w:lineRule="auto"/>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E-mail</w:t>
            </w:r>
          </w:p>
        </w:tc>
        <w:tc>
          <w:tcPr>
            <w:tcW w:w="4220" w:type="dxa"/>
          </w:tcPr>
          <w:p w:rsidR="00944846" w:rsidRPr="007F4406" w:rsidRDefault="00944846" w:rsidP="004B26C8">
            <w:pPr>
              <w:spacing w:before="60" w:after="60" w:line="240" w:lineRule="auto"/>
              <w:rPr>
                <w:rFonts w:ascii="Times New Roman" w:hAnsi="Times New Roman" w:cs="Times New Roman"/>
                <w:snapToGrid w:val="0"/>
                <w:sz w:val="24"/>
                <w:szCs w:val="24"/>
              </w:rPr>
            </w:pPr>
          </w:p>
        </w:tc>
      </w:tr>
      <w:tr w:rsidR="00944846" w:rsidRPr="007F4406" w:rsidTr="004B26C8">
        <w:tc>
          <w:tcPr>
            <w:tcW w:w="9255" w:type="dxa"/>
            <w:gridSpan w:val="2"/>
            <w:shd w:val="clear" w:color="auto" w:fill="EEECE1"/>
          </w:tcPr>
          <w:p w:rsidR="00944846" w:rsidRPr="007F4406" w:rsidRDefault="00944846" w:rsidP="004B26C8">
            <w:pPr>
              <w:spacing w:after="0" w:line="240" w:lineRule="auto"/>
              <w:jc w:val="center"/>
              <w:rPr>
                <w:rFonts w:ascii="Times New Roman" w:hAnsi="Times New Roman" w:cs="Times New Roman"/>
                <w:bCs/>
                <w:snapToGrid w:val="0"/>
                <w:sz w:val="24"/>
                <w:szCs w:val="24"/>
              </w:rPr>
            </w:pPr>
            <w:r w:rsidRPr="007F4406">
              <w:rPr>
                <w:rFonts w:ascii="Times New Roman" w:hAnsi="Times New Roman" w:cs="Times New Roman"/>
                <w:bCs/>
                <w:snapToGrid w:val="0"/>
                <w:sz w:val="24"/>
                <w:szCs w:val="24"/>
              </w:rPr>
              <w:t>Az eljárásban kapcsolattartó személy</w:t>
            </w: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Név, beosztása</w:t>
            </w:r>
          </w:p>
        </w:tc>
        <w:tc>
          <w:tcPr>
            <w:tcW w:w="4220" w:type="dxa"/>
          </w:tcPr>
          <w:p w:rsidR="00944846" w:rsidRPr="007F4406" w:rsidRDefault="00944846" w:rsidP="004B26C8">
            <w:pPr>
              <w:spacing w:before="60" w:after="60" w:line="240" w:lineRule="auto"/>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Telefon</w:t>
            </w:r>
          </w:p>
        </w:tc>
        <w:tc>
          <w:tcPr>
            <w:tcW w:w="4220" w:type="dxa"/>
          </w:tcPr>
          <w:p w:rsidR="00944846" w:rsidRPr="007F4406" w:rsidRDefault="00944846" w:rsidP="004B26C8">
            <w:pPr>
              <w:spacing w:before="60" w:after="60" w:line="240" w:lineRule="auto"/>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Mobil</w:t>
            </w:r>
          </w:p>
        </w:tc>
        <w:tc>
          <w:tcPr>
            <w:tcW w:w="4220" w:type="dxa"/>
          </w:tcPr>
          <w:p w:rsidR="00944846" w:rsidRPr="007F4406" w:rsidRDefault="00944846" w:rsidP="004B26C8">
            <w:pPr>
              <w:spacing w:before="60" w:after="60" w:line="240" w:lineRule="auto"/>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lastRenderedPageBreak/>
              <w:t>E-mail</w:t>
            </w:r>
          </w:p>
        </w:tc>
        <w:tc>
          <w:tcPr>
            <w:tcW w:w="4220" w:type="dxa"/>
          </w:tcPr>
          <w:p w:rsidR="00944846" w:rsidRPr="007F4406" w:rsidRDefault="00944846" w:rsidP="004B26C8">
            <w:pPr>
              <w:spacing w:before="60" w:after="60" w:line="240" w:lineRule="auto"/>
              <w:rPr>
                <w:rFonts w:ascii="Times New Roman" w:hAnsi="Times New Roman" w:cs="Times New Roman"/>
                <w:snapToGrid w:val="0"/>
                <w:sz w:val="24"/>
                <w:szCs w:val="24"/>
              </w:rPr>
            </w:pPr>
          </w:p>
        </w:tc>
      </w:tr>
      <w:tr w:rsidR="00944846" w:rsidRPr="007F4406" w:rsidTr="004B26C8">
        <w:tc>
          <w:tcPr>
            <w:tcW w:w="9255" w:type="dxa"/>
            <w:gridSpan w:val="2"/>
            <w:shd w:val="clear" w:color="auto" w:fill="EEECE1"/>
          </w:tcPr>
          <w:p w:rsidR="00944846" w:rsidRPr="007F4406" w:rsidRDefault="00944846" w:rsidP="004B26C8">
            <w:pPr>
              <w:spacing w:after="0" w:line="240" w:lineRule="auto"/>
              <w:jc w:val="center"/>
              <w:rPr>
                <w:rFonts w:ascii="Times New Roman" w:hAnsi="Times New Roman" w:cs="Times New Roman"/>
                <w:bCs/>
                <w:snapToGrid w:val="0"/>
                <w:sz w:val="24"/>
                <w:szCs w:val="24"/>
              </w:rPr>
            </w:pPr>
            <w:r w:rsidRPr="007F4406">
              <w:rPr>
                <w:rFonts w:ascii="Times New Roman" w:hAnsi="Times New Roman" w:cs="Times New Roman"/>
                <w:snapToGrid w:val="0"/>
                <w:sz w:val="24"/>
                <w:szCs w:val="24"/>
              </w:rPr>
              <w:t>Céges személyi és szakmai háttér adatai</w:t>
            </w: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Cég alkalmazottak száma (összesen /ebből felsőfokú végzettségű)</w:t>
            </w:r>
          </w:p>
        </w:tc>
        <w:tc>
          <w:tcPr>
            <w:tcW w:w="4220" w:type="dxa"/>
          </w:tcPr>
          <w:p w:rsidR="00944846" w:rsidRPr="007F4406" w:rsidRDefault="00944846" w:rsidP="004B26C8">
            <w:pPr>
              <w:spacing w:before="60" w:after="60" w:line="240" w:lineRule="auto"/>
              <w:rPr>
                <w:rFonts w:ascii="Times New Roman" w:hAnsi="Times New Roman" w:cs="Times New Roman"/>
                <w:snapToGrid w:val="0"/>
                <w:sz w:val="24"/>
                <w:szCs w:val="24"/>
              </w:rPr>
            </w:pPr>
          </w:p>
        </w:tc>
      </w:tr>
      <w:tr w:rsidR="00944846" w:rsidRPr="007F4406" w:rsidTr="004B26C8">
        <w:tc>
          <w:tcPr>
            <w:tcW w:w="5035" w:type="dxa"/>
            <w:shd w:val="clear" w:color="auto" w:fill="FFFFFF"/>
          </w:tcPr>
          <w:p w:rsidR="00944846" w:rsidRPr="007F4406" w:rsidRDefault="00944846" w:rsidP="004B26C8">
            <w:pPr>
              <w:spacing w:after="0" w:line="240" w:lineRule="auto"/>
              <w:rPr>
                <w:rFonts w:ascii="Times New Roman" w:hAnsi="Times New Roman" w:cs="Times New Roman"/>
                <w:snapToGrid w:val="0"/>
                <w:sz w:val="24"/>
                <w:szCs w:val="24"/>
              </w:rPr>
            </w:pPr>
            <w:r w:rsidRPr="007F4406">
              <w:rPr>
                <w:rFonts w:ascii="Times New Roman" w:hAnsi="Times New Roman" w:cs="Times New Roman"/>
                <w:snapToGrid w:val="0"/>
                <w:sz w:val="24"/>
                <w:szCs w:val="24"/>
              </w:rPr>
              <w:t>Szerződéses külső szakértői kapcsolatok (személyek) száma</w:t>
            </w:r>
          </w:p>
        </w:tc>
        <w:tc>
          <w:tcPr>
            <w:tcW w:w="4220" w:type="dxa"/>
          </w:tcPr>
          <w:p w:rsidR="00944846" w:rsidRPr="007F4406" w:rsidRDefault="00944846" w:rsidP="004B26C8">
            <w:pPr>
              <w:spacing w:before="60" w:after="60"/>
              <w:rPr>
                <w:rFonts w:ascii="Times New Roman" w:hAnsi="Times New Roman" w:cs="Times New Roman"/>
                <w:snapToGrid w:val="0"/>
                <w:sz w:val="24"/>
                <w:szCs w:val="24"/>
              </w:rPr>
            </w:pPr>
          </w:p>
        </w:tc>
      </w:tr>
    </w:tbl>
    <w:p w:rsidR="00944846" w:rsidRPr="007F4406" w:rsidRDefault="00944846" w:rsidP="00944846">
      <w:pPr>
        <w:spacing w:after="0" w:line="240" w:lineRule="auto"/>
        <w:jc w:val="both"/>
        <w:rPr>
          <w:rFonts w:ascii="Times New Roman" w:hAnsi="Times New Roman" w:cs="Times New Roman"/>
          <w:bCs/>
          <w:sz w:val="24"/>
          <w:szCs w:val="24"/>
        </w:rPr>
      </w:pPr>
    </w:p>
    <w:p w:rsidR="00944846" w:rsidRPr="000B5088" w:rsidRDefault="00944846" w:rsidP="00944846">
      <w:pPr>
        <w:numPr>
          <w:ilvl w:val="0"/>
          <w:numId w:val="1"/>
        </w:numPr>
        <w:tabs>
          <w:tab w:val="clear" w:pos="644"/>
        </w:tabs>
        <w:spacing w:after="120" w:line="240" w:lineRule="auto"/>
        <w:ind w:left="0" w:firstLine="0"/>
        <w:jc w:val="both"/>
        <w:rPr>
          <w:rFonts w:ascii="Times New Roman" w:hAnsi="Times New Roman" w:cs="Times New Roman"/>
          <w:bCs/>
          <w:sz w:val="24"/>
          <w:szCs w:val="24"/>
        </w:rPr>
      </w:pPr>
      <w:r w:rsidRPr="000B5088">
        <w:rPr>
          <w:rFonts w:ascii="Times New Roman" w:hAnsi="Times New Roman" w:cs="Times New Roman"/>
          <w:bCs/>
          <w:sz w:val="24"/>
          <w:szCs w:val="24"/>
        </w:rPr>
        <w:t xml:space="preserve">Kötelezettséget vállalunk arra, hogy az eljárás nyerteseként </w:t>
      </w:r>
      <w:r w:rsidRPr="000B5088">
        <w:rPr>
          <w:rFonts w:ascii="Times New Roman" w:hAnsi="Times New Roman" w:cs="Times New Roman"/>
          <w:bCs/>
          <w:sz w:val="24"/>
          <w:szCs w:val="24"/>
        </w:rPr>
        <w:sym w:font="Symbol" w:char="F02D"/>
      </w:r>
      <w:r w:rsidRPr="000B5088">
        <w:rPr>
          <w:rFonts w:ascii="Times New Roman" w:hAnsi="Times New Roman" w:cs="Times New Roman"/>
          <w:bCs/>
          <w:sz w:val="24"/>
          <w:szCs w:val="24"/>
        </w:rPr>
        <w:t xml:space="preserve"> az eljárás nyertesének visszalépése esetén a második </w:t>
      </w:r>
      <w:r>
        <w:rPr>
          <w:rFonts w:ascii="Times New Roman" w:hAnsi="Times New Roman" w:cs="Times New Roman"/>
          <w:bCs/>
          <w:sz w:val="24"/>
          <w:szCs w:val="24"/>
        </w:rPr>
        <w:t xml:space="preserve">összességében </w:t>
      </w:r>
      <w:r w:rsidRPr="000B5088">
        <w:rPr>
          <w:rFonts w:ascii="Times New Roman" w:hAnsi="Times New Roman" w:cs="Times New Roman"/>
          <w:bCs/>
          <w:sz w:val="24"/>
          <w:szCs w:val="24"/>
        </w:rPr>
        <w:t xml:space="preserve">legkedvezőbb ajánlatot benyújtó Ajánlattevőként </w:t>
      </w:r>
      <w:r w:rsidRPr="000B5088">
        <w:rPr>
          <w:rFonts w:ascii="Times New Roman" w:hAnsi="Times New Roman" w:cs="Times New Roman"/>
          <w:bCs/>
          <w:sz w:val="24"/>
          <w:szCs w:val="24"/>
        </w:rPr>
        <w:sym w:font="Symbol" w:char="F02D"/>
      </w:r>
      <w:r w:rsidRPr="000B5088">
        <w:rPr>
          <w:rFonts w:ascii="Times New Roman" w:hAnsi="Times New Roman" w:cs="Times New Roman"/>
          <w:bCs/>
          <w:sz w:val="24"/>
          <w:szCs w:val="24"/>
        </w:rPr>
        <w:t xml:space="preserve"> az Ajánlatkérővel megkötjük a </w:t>
      </w:r>
      <w:r w:rsidRPr="000B5088">
        <w:rPr>
          <w:rFonts w:ascii="Times New Roman" w:hAnsi="Times New Roman" w:cs="Times New Roman"/>
          <w:bCs/>
          <w:i/>
          <w:sz w:val="24"/>
          <w:szCs w:val="24"/>
        </w:rPr>
        <w:t>vállalkozási szerződést</w:t>
      </w:r>
      <w:r w:rsidRPr="000B5088">
        <w:rPr>
          <w:rFonts w:ascii="Times New Roman" w:hAnsi="Times New Roman" w:cs="Times New Roman"/>
          <w:bCs/>
          <w:sz w:val="24"/>
          <w:szCs w:val="24"/>
        </w:rPr>
        <w:t>, és a beszerzés tárgyát képező feladatot és tevékenységeket az alábbi táblázatban szereplő díjak ellenében elvégezzük:</w:t>
      </w:r>
    </w:p>
    <w:tbl>
      <w:tblPr>
        <w:tblStyle w:val="Rcsostblzat"/>
        <w:tblW w:w="0" w:type="auto"/>
        <w:tblLayout w:type="fixed"/>
        <w:tblLook w:val="04A0" w:firstRow="1" w:lastRow="0" w:firstColumn="1" w:lastColumn="0" w:noHBand="0" w:noVBand="1"/>
      </w:tblPr>
      <w:tblGrid>
        <w:gridCol w:w="675"/>
        <w:gridCol w:w="2410"/>
        <w:gridCol w:w="992"/>
        <w:gridCol w:w="851"/>
        <w:gridCol w:w="992"/>
        <w:gridCol w:w="1134"/>
        <w:gridCol w:w="992"/>
        <w:gridCol w:w="958"/>
      </w:tblGrid>
      <w:tr w:rsidR="00944846" w:rsidRPr="000B5088" w:rsidTr="004B26C8">
        <w:trPr>
          <w:trHeight w:val="315"/>
        </w:trPr>
        <w:tc>
          <w:tcPr>
            <w:tcW w:w="9004" w:type="dxa"/>
            <w:gridSpan w:val="8"/>
            <w:noWrap/>
            <w:hideMark/>
          </w:tcPr>
          <w:p w:rsidR="00944846" w:rsidRPr="000B5088" w:rsidRDefault="00944846" w:rsidP="004B26C8">
            <w:pPr>
              <w:ind w:right="22"/>
              <w:jc w:val="center"/>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bCs/>
                <w:sz w:val="20"/>
                <w:szCs w:val="20"/>
                <w:lang w:eastAsia="hu-HU"/>
              </w:rPr>
              <w:t>Irtás, föld- és sziklamunka</w:t>
            </w: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roofErr w:type="spellStart"/>
            <w:r w:rsidRPr="000B5088">
              <w:rPr>
                <w:rFonts w:ascii="Times New Roman" w:eastAsia="Times New Roman" w:hAnsi="Times New Roman" w:cs="Times New Roman"/>
                <w:b/>
                <w:bCs/>
                <w:sz w:val="20"/>
                <w:szCs w:val="20"/>
                <w:lang w:eastAsia="hu-HU"/>
              </w:rPr>
              <w:t>Ssz</w:t>
            </w:r>
            <w:proofErr w:type="spellEnd"/>
            <w:r w:rsidRPr="000B5088">
              <w:rPr>
                <w:rFonts w:ascii="Times New Roman" w:eastAsia="Times New Roman" w:hAnsi="Times New Roman" w:cs="Times New Roman"/>
                <w:b/>
                <w:bCs/>
                <w:sz w:val="20"/>
                <w:szCs w:val="20"/>
                <w:lang w:eastAsia="hu-HU"/>
              </w:rPr>
              <w:t>.</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Tétel szövege</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Menny.</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Egység</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egységár</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egységre</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összesen</w:t>
            </w: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összesen</w:t>
            </w: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Építési törmelék konténerbe rakása elszállítása, lerakása, lerakóhelyi díjjal.</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m3</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Nettó m</w:t>
            </w:r>
            <w:r w:rsidRPr="000B5088">
              <w:rPr>
                <w:rFonts w:ascii="Times New Roman" w:eastAsia="Times New Roman" w:hAnsi="Times New Roman" w:cs="Times New Roman"/>
                <w:b/>
                <w:bCs/>
                <w:sz w:val="20"/>
                <w:szCs w:val="20"/>
                <w:lang w:eastAsia="hu-HU"/>
              </w:rPr>
              <w:t>unkanem összesen:</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bookmarkStart w:id="0" w:name="_GoBack"/>
            <w:bookmarkEnd w:id="0"/>
          </w:p>
        </w:tc>
      </w:tr>
      <w:tr w:rsidR="00944846" w:rsidRPr="000B5088" w:rsidTr="004B26C8">
        <w:trPr>
          <w:trHeight w:val="315"/>
        </w:trPr>
        <w:tc>
          <w:tcPr>
            <w:tcW w:w="9004" w:type="dxa"/>
            <w:gridSpan w:val="8"/>
            <w:noWrap/>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9004" w:type="dxa"/>
            <w:gridSpan w:val="8"/>
            <w:noWrap/>
            <w:hideMark/>
          </w:tcPr>
          <w:p w:rsidR="00944846" w:rsidRPr="000B5088" w:rsidRDefault="00944846" w:rsidP="004B26C8">
            <w:pPr>
              <w:ind w:right="22"/>
              <w:jc w:val="center"/>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bCs/>
                <w:sz w:val="20"/>
                <w:szCs w:val="20"/>
                <w:lang w:eastAsia="hu-HU"/>
              </w:rPr>
              <w:t xml:space="preserve">Vakolás és </w:t>
            </w:r>
            <w:proofErr w:type="spellStart"/>
            <w:r w:rsidRPr="000B5088">
              <w:rPr>
                <w:rFonts w:ascii="Times New Roman" w:eastAsia="Times New Roman" w:hAnsi="Times New Roman" w:cs="Times New Roman"/>
                <w:b/>
                <w:bCs/>
                <w:sz w:val="20"/>
                <w:szCs w:val="20"/>
                <w:lang w:eastAsia="hu-HU"/>
              </w:rPr>
              <w:t>rabicolás</w:t>
            </w:r>
            <w:proofErr w:type="spellEnd"/>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roofErr w:type="spellStart"/>
            <w:r w:rsidRPr="000B5088">
              <w:rPr>
                <w:rFonts w:ascii="Times New Roman" w:eastAsia="Times New Roman" w:hAnsi="Times New Roman" w:cs="Times New Roman"/>
                <w:b/>
                <w:bCs/>
                <w:sz w:val="20"/>
                <w:szCs w:val="20"/>
                <w:lang w:eastAsia="hu-HU"/>
              </w:rPr>
              <w:t>Ssz</w:t>
            </w:r>
            <w:proofErr w:type="spellEnd"/>
            <w:r w:rsidRPr="000B5088">
              <w:rPr>
                <w:rFonts w:ascii="Times New Roman" w:eastAsia="Times New Roman" w:hAnsi="Times New Roman" w:cs="Times New Roman"/>
                <w:b/>
                <w:bCs/>
                <w:sz w:val="20"/>
                <w:szCs w:val="20"/>
                <w:lang w:eastAsia="hu-HU"/>
              </w:rPr>
              <w:t>.</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Tétel szövege</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Menny.</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Egység</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egységár</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egységre</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összesen</w:t>
            </w: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összesen</w:t>
            </w:r>
          </w:p>
        </w:tc>
      </w:tr>
      <w:tr w:rsidR="00944846" w:rsidRPr="000B5088" w:rsidTr="004B26C8">
        <w:trPr>
          <w:trHeight w:val="126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Horonyvésés, téglafalban, titkársá</w:t>
            </w:r>
            <w:r w:rsidRPr="000B5088">
              <w:rPr>
                <w:rFonts w:ascii="Times New Roman" w:eastAsia="Times New Roman" w:hAnsi="Times New Roman" w:cs="Times New Roman"/>
                <w:b/>
                <w:sz w:val="20"/>
                <w:szCs w:val="20"/>
                <w:lang w:eastAsia="hu-HU"/>
              </w:rPr>
              <w:t>gon és a polgármesteri szobában új kiállások</w:t>
            </w:r>
            <w:r>
              <w:rPr>
                <w:rFonts w:ascii="Times New Roman" w:eastAsia="Times New Roman" w:hAnsi="Times New Roman" w:cs="Times New Roman"/>
                <w:b/>
                <w:sz w:val="20"/>
                <w:szCs w:val="20"/>
                <w:lang w:eastAsia="hu-HU"/>
              </w:rPr>
              <w:t xml:space="preserve"> elkészítéséhez kábelcsatornákba</w:t>
            </w:r>
            <w:r w:rsidRPr="000B5088">
              <w:rPr>
                <w:rFonts w:ascii="Times New Roman" w:eastAsia="Times New Roman" w:hAnsi="Times New Roman" w:cs="Times New Roman"/>
                <w:b/>
                <w:sz w:val="20"/>
                <w:szCs w:val="20"/>
                <w:lang w:eastAsia="hu-HU"/>
              </w:rPr>
              <w:t>n lévő vezetékek csövek elsüllyesztéséhez</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30</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Beltéri díszléc bontása polgármesteri szobában</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21,85</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4</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 xml:space="preserve">Beltéri díszléc elhelyezése 10 cm-es </w:t>
            </w:r>
            <w:proofErr w:type="spellStart"/>
            <w:r w:rsidRPr="000B5088">
              <w:rPr>
                <w:rFonts w:ascii="Times New Roman" w:eastAsia="Times New Roman" w:hAnsi="Times New Roman" w:cs="Times New Roman"/>
                <w:b/>
                <w:sz w:val="20"/>
                <w:szCs w:val="20"/>
                <w:lang w:eastAsia="hu-HU"/>
              </w:rPr>
              <w:t>holkerdíszélc</w:t>
            </w:r>
            <w:proofErr w:type="spellEnd"/>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24</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roofErr w:type="spellStart"/>
            <w:r w:rsidRPr="000B5088">
              <w:rPr>
                <w:rFonts w:ascii="Times New Roman" w:eastAsia="Times New Roman" w:hAnsi="Times New Roman" w:cs="Times New Roman"/>
                <w:b/>
                <w:sz w:val="20"/>
                <w:szCs w:val="20"/>
                <w:lang w:eastAsia="hu-HU"/>
              </w:rPr>
              <w:t>fm</w:t>
            </w:r>
            <w:proofErr w:type="spellEnd"/>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5</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Beltéri díszléc elhelyezése 4- 5 cm-es oldalfali díszléc</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24</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roofErr w:type="spellStart"/>
            <w:r w:rsidRPr="000B5088">
              <w:rPr>
                <w:rFonts w:ascii="Times New Roman" w:eastAsia="Times New Roman" w:hAnsi="Times New Roman" w:cs="Times New Roman"/>
                <w:b/>
                <w:sz w:val="20"/>
                <w:szCs w:val="20"/>
                <w:lang w:eastAsia="hu-HU"/>
              </w:rPr>
              <w:t>fm</w:t>
            </w:r>
            <w:proofErr w:type="spellEnd"/>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6</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 xml:space="preserve">Beltéri díszléc elhelyezése 2- 3 cm-es </w:t>
            </w:r>
            <w:r w:rsidRPr="000B5088">
              <w:rPr>
                <w:rFonts w:ascii="Times New Roman" w:eastAsia="Times New Roman" w:hAnsi="Times New Roman" w:cs="Times New Roman"/>
                <w:b/>
                <w:sz w:val="20"/>
                <w:szCs w:val="20"/>
                <w:lang w:eastAsia="hu-HU"/>
              </w:rPr>
              <w:lastRenderedPageBreak/>
              <w:t>oldalfali díszléc (keretezés)</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lastRenderedPageBreak/>
              <w:t>34</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roofErr w:type="spellStart"/>
            <w:r w:rsidRPr="000B5088">
              <w:rPr>
                <w:rFonts w:ascii="Times New Roman" w:eastAsia="Times New Roman" w:hAnsi="Times New Roman" w:cs="Times New Roman"/>
                <w:b/>
                <w:sz w:val="20"/>
                <w:szCs w:val="20"/>
                <w:lang w:eastAsia="hu-HU"/>
              </w:rPr>
              <w:t>fm</w:t>
            </w:r>
            <w:proofErr w:type="spellEnd"/>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7</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Beltéri díszléc rögzítése, cementbázisú, ásványi gyorsragasztóval</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82</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roofErr w:type="spellStart"/>
            <w:r w:rsidRPr="000B5088">
              <w:rPr>
                <w:rFonts w:ascii="Times New Roman" w:eastAsia="Times New Roman" w:hAnsi="Times New Roman" w:cs="Times New Roman"/>
                <w:b/>
                <w:sz w:val="20"/>
                <w:szCs w:val="20"/>
                <w:lang w:eastAsia="hu-HU"/>
              </w:rPr>
              <w:t>fm</w:t>
            </w:r>
            <w:proofErr w:type="spellEnd"/>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8</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Csőhorony vakolása csőrögzítéssel, gipszes vakolóanyaggal</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30</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Nettó m</w:t>
            </w:r>
            <w:r w:rsidRPr="000B5088">
              <w:rPr>
                <w:rFonts w:ascii="Times New Roman" w:eastAsia="Times New Roman" w:hAnsi="Times New Roman" w:cs="Times New Roman"/>
                <w:b/>
                <w:bCs/>
                <w:sz w:val="20"/>
                <w:szCs w:val="20"/>
                <w:lang w:eastAsia="hu-HU"/>
              </w:rPr>
              <w:t>unkanem összesen:</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r>
      <w:tr w:rsidR="00944846" w:rsidRPr="000B5088" w:rsidTr="004B26C8">
        <w:trPr>
          <w:trHeight w:val="315"/>
        </w:trPr>
        <w:tc>
          <w:tcPr>
            <w:tcW w:w="9004" w:type="dxa"/>
            <w:gridSpan w:val="8"/>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9004" w:type="dxa"/>
            <w:gridSpan w:val="8"/>
            <w:noWrap/>
            <w:hideMark/>
          </w:tcPr>
          <w:p w:rsidR="00944846" w:rsidRPr="000B5088" w:rsidRDefault="00944846" w:rsidP="004B26C8">
            <w:pPr>
              <w:ind w:right="22"/>
              <w:jc w:val="center"/>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bCs/>
                <w:sz w:val="20"/>
                <w:szCs w:val="20"/>
                <w:lang w:eastAsia="hu-HU"/>
              </w:rPr>
              <w:t xml:space="preserve">Hideg- és </w:t>
            </w:r>
            <w:proofErr w:type="spellStart"/>
            <w:r w:rsidRPr="000B5088">
              <w:rPr>
                <w:rFonts w:ascii="Times New Roman" w:eastAsia="Times New Roman" w:hAnsi="Times New Roman" w:cs="Times New Roman"/>
                <w:b/>
                <w:bCs/>
                <w:sz w:val="20"/>
                <w:szCs w:val="20"/>
                <w:lang w:eastAsia="hu-HU"/>
              </w:rPr>
              <w:t>melegburkolatok</w:t>
            </w:r>
            <w:proofErr w:type="spellEnd"/>
            <w:r w:rsidRPr="000B5088">
              <w:rPr>
                <w:rFonts w:ascii="Times New Roman" w:eastAsia="Times New Roman" w:hAnsi="Times New Roman" w:cs="Times New Roman"/>
                <w:b/>
                <w:bCs/>
                <w:sz w:val="20"/>
                <w:szCs w:val="20"/>
                <w:lang w:eastAsia="hu-HU"/>
              </w:rPr>
              <w:t xml:space="preserve"> készítése</w:t>
            </w: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roofErr w:type="spellStart"/>
            <w:r w:rsidRPr="000B5088">
              <w:rPr>
                <w:rFonts w:ascii="Times New Roman" w:eastAsia="Times New Roman" w:hAnsi="Times New Roman" w:cs="Times New Roman"/>
                <w:b/>
                <w:bCs/>
                <w:sz w:val="20"/>
                <w:szCs w:val="20"/>
                <w:lang w:eastAsia="hu-HU"/>
              </w:rPr>
              <w:t>Ssz</w:t>
            </w:r>
            <w:proofErr w:type="spellEnd"/>
            <w:r w:rsidRPr="000B5088">
              <w:rPr>
                <w:rFonts w:ascii="Times New Roman" w:eastAsia="Times New Roman" w:hAnsi="Times New Roman" w:cs="Times New Roman"/>
                <w:b/>
                <w:bCs/>
                <w:sz w:val="20"/>
                <w:szCs w:val="20"/>
                <w:lang w:eastAsia="hu-HU"/>
              </w:rPr>
              <w:t>.</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Tétel szövege</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Menny.</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Egység</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egységár</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egységre</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összesen</w:t>
            </w: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összesen</w:t>
            </w: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9</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Fa lábazat bontása polgármesteri szobában</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20</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10</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Ú</w:t>
            </w:r>
            <w:r w:rsidRPr="000B5088">
              <w:rPr>
                <w:rFonts w:ascii="Times New Roman" w:eastAsia="Times New Roman" w:hAnsi="Times New Roman" w:cs="Times New Roman"/>
                <w:b/>
                <w:sz w:val="20"/>
                <w:szCs w:val="20"/>
                <w:lang w:eastAsia="hu-HU"/>
              </w:rPr>
              <w:t>j szegőléc, Lábazat kialakítása</w:t>
            </w:r>
            <w:proofErr w:type="gramStart"/>
            <w:r w:rsidRPr="000B5088">
              <w:rPr>
                <w:rFonts w:ascii="Times New Roman" w:eastAsia="Times New Roman" w:hAnsi="Times New Roman" w:cs="Times New Roman"/>
                <w:b/>
                <w:sz w:val="20"/>
                <w:szCs w:val="20"/>
                <w:lang w:eastAsia="hu-HU"/>
              </w:rPr>
              <w:t>,parketta</w:t>
            </w:r>
            <w:proofErr w:type="gramEnd"/>
            <w:r w:rsidRPr="000B5088">
              <w:rPr>
                <w:rFonts w:ascii="Times New Roman" w:eastAsia="Times New Roman" w:hAnsi="Times New Roman" w:cs="Times New Roman"/>
                <w:b/>
                <w:sz w:val="20"/>
                <w:szCs w:val="20"/>
                <w:lang w:eastAsia="hu-HU"/>
              </w:rPr>
              <w:t xml:space="preserve"> burkolathoz, polgármesteri szobában</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20</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1575"/>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11</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 xml:space="preserve">Dilatációs és csatlakozó fuga kitöltése, szilikon alapú elasztikus tömítő anyaggal, 5 mm szélesség- és mélységben </w:t>
            </w:r>
            <w:proofErr w:type="spellStart"/>
            <w:r w:rsidRPr="000B5088">
              <w:rPr>
                <w:rFonts w:ascii="Times New Roman" w:eastAsia="Times New Roman" w:hAnsi="Times New Roman" w:cs="Times New Roman"/>
                <w:b/>
                <w:sz w:val="20"/>
                <w:szCs w:val="20"/>
                <w:lang w:eastAsia="hu-HU"/>
              </w:rPr>
              <w:t>Cemix</w:t>
            </w:r>
            <w:proofErr w:type="spellEnd"/>
            <w:r w:rsidRPr="000B5088">
              <w:rPr>
                <w:rFonts w:ascii="Times New Roman" w:eastAsia="Times New Roman" w:hAnsi="Times New Roman" w:cs="Times New Roman"/>
                <w:b/>
                <w:sz w:val="20"/>
                <w:szCs w:val="20"/>
                <w:lang w:eastAsia="hu-HU"/>
              </w:rPr>
              <w:t xml:space="preserve"> </w:t>
            </w:r>
            <w:proofErr w:type="spellStart"/>
            <w:r w:rsidRPr="000B5088">
              <w:rPr>
                <w:rFonts w:ascii="Times New Roman" w:eastAsia="Times New Roman" w:hAnsi="Times New Roman" w:cs="Times New Roman"/>
                <w:b/>
                <w:sz w:val="20"/>
                <w:szCs w:val="20"/>
                <w:lang w:eastAsia="hu-HU"/>
              </w:rPr>
              <w:t>Szaniterszilikon</w:t>
            </w:r>
            <w:proofErr w:type="spellEnd"/>
            <w:r w:rsidRPr="000B5088">
              <w:rPr>
                <w:rFonts w:ascii="Times New Roman" w:eastAsia="Times New Roman" w:hAnsi="Times New Roman" w:cs="Times New Roman"/>
                <w:b/>
                <w:sz w:val="20"/>
                <w:szCs w:val="20"/>
                <w:lang w:eastAsia="hu-HU"/>
              </w:rPr>
              <w:t>, rugalmas réskitöltő anyag, sarkok és csatlakozások réseinek kitöltésére,</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25</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Nettó m</w:t>
            </w:r>
            <w:r w:rsidRPr="000B5088">
              <w:rPr>
                <w:rFonts w:ascii="Times New Roman" w:eastAsia="Times New Roman" w:hAnsi="Times New Roman" w:cs="Times New Roman"/>
                <w:b/>
                <w:bCs/>
                <w:sz w:val="20"/>
                <w:szCs w:val="20"/>
                <w:lang w:eastAsia="hu-HU"/>
              </w:rPr>
              <w:t>unkanem összesen:</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r>
      <w:tr w:rsidR="00944846" w:rsidRPr="000B5088" w:rsidTr="004B26C8">
        <w:trPr>
          <w:trHeight w:val="315"/>
        </w:trPr>
        <w:tc>
          <w:tcPr>
            <w:tcW w:w="9004" w:type="dxa"/>
            <w:gridSpan w:val="8"/>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9004" w:type="dxa"/>
            <w:gridSpan w:val="8"/>
            <w:noWrap/>
            <w:hideMark/>
          </w:tcPr>
          <w:p w:rsidR="00944846" w:rsidRPr="000B5088" w:rsidRDefault="00944846" w:rsidP="004B26C8">
            <w:pPr>
              <w:ind w:right="22"/>
              <w:jc w:val="center"/>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bCs/>
                <w:sz w:val="20"/>
                <w:szCs w:val="20"/>
                <w:lang w:eastAsia="hu-HU"/>
              </w:rPr>
              <w:t>Felületképzés</w:t>
            </w: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roofErr w:type="spellStart"/>
            <w:r w:rsidRPr="000B5088">
              <w:rPr>
                <w:rFonts w:ascii="Times New Roman" w:eastAsia="Times New Roman" w:hAnsi="Times New Roman" w:cs="Times New Roman"/>
                <w:b/>
                <w:bCs/>
                <w:sz w:val="20"/>
                <w:szCs w:val="20"/>
                <w:lang w:eastAsia="hu-HU"/>
              </w:rPr>
              <w:t>Ssz</w:t>
            </w:r>
            <w:proofErr w:type="spellEnd"/>
            <w:r w:rsidRPr="000B5088">
              <w:rPr>
                <w:rFonts w:ascii="Times New Roman" w:eastAsia="Times New Roman" w:hAnsi="Times New Roman" w:cs="Times New Roman"/>
                <w:b/>
                <w:bCs/>
                <w:sz w:val="20"/>
                <w:szCs w:val="20"/>
                <w:lang w:eastAsia="hu-HU"/>
              </w:rPr>
              <w:t>.</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Tétel szövege</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Menny.</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Egység</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egységár</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egységre</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összesen</w:t>
            </w: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összesen</w:t>
            </w: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12</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T</w:t>
            </w:r>
            <w:r w:rsidRPr="000B5088">
              <w:rPr>
                <w:rFonts w:ascii="Times New Roman" w:eastAsia="Times New Roman" w:hAnsi="Times New Roman" w:cs="Times New Roman"/>
                <w:b/>
                <w:sz w:val="20"/>
                <w:szCs w:val="20"/>
                <w:lang w:eastAsia="hu-HU"/>
              </w:rPr>
              <w:t xml:space="preserve">apéta bontása polgármesteri szobában aljzattal, három rétegig, </w:t>
            </w:r>
            <w:proofErr w:type="spellStart"/>
            <w:r w:rsidRPr="000B5088">
              <w:rPr>
                <w:rFonts w:ascii="Times New Roman" w:eastAsia="Times New Roman" w:hAnsi="Times New Roman" w:cs="Times New Roman"/>
                <w:b/>
                <w:sz w:val="20"/>
                <w:szCs w:val="20"/>
                <w:lang w:eastAsia="hu-HU"/>
              </w:rPr>
              <w:t>Metylan</w:t>
            </w:r>
            <w:proofErr w:type="spellEnd"/>
            <w:r w:rsidRPr="000B5088">
              <w:rPr>
                <w:rFonts w:ascii="Times New Roman" w:eastAsia="Times New Roman" w:hAnsi="Times New Roman" w:cs="Times New Roman"/>
                <w:b/>
                <w:sz w:val="20"/>
                <w:szCs w:val="20"/>
                <w:lang w:eastAsia="hu-HU"/>
              </w:rPr>
              <w:t xml:space="preserve"> tapétaleoldó</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73,22</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189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lastRenderedPageBreak/>
              <w:t>13</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 xml:space="preserve">Belső festéseknél felület előkészítése, részmunkák; </w:t>
            </w:r>
            <w:proofErr w:type="spellStart"/>
            <w:r w:rsidRPr="000B5088">
              <w:rPr>
                <w:rFonts w:ascii="Times New Roman" w:eastAsia="Times New Roman" w:hAnsi="Times New Roman" w:cs="Times New Roman"/>
                <w:b/>
                <w:sz w:val="20"/>
                <w:szCs w:val="20"/>
                <w:lang w:eastAsia="hu-HU"/>
              </w:rPr>
              <w:t>glettelés</w:t>
            </w:r>
            <w:proofErr w:type="spellEnd"/>
            <w:r w:rsidRPr="000B5088">
              <w:rPr>
                <w:rFonts w:ascii="Times New Roman" w:eastAsia="Times New Roman" w:hAnsi="Times New Roman" w:cs="Times New Roman"/>
                <w:b/>
                <w:sz w:val="20"/>
                <w:szCs w:val="20"/>
                <w:lang w:eastAsia="hu-HU"/>
              </w:rPr>
              <w:t xml:space="preserve">, műanyag kötőanyagú </w:t>
            </w:r>
            <w:proofErr w:type="spellStart"/>
            <w:r w:rsidRPr="000B5088">
              <w:rPr>
                <w:rFonts w:ascii="Times New Roman" w:eastAsia="Times New Roman" w:hAnsi="Times New Roman" w:cs="Times New Roman"/>
                <w:b/>
                <w:sz w:val="20"/>
                <w:szCs w:val="20"/>
                <w:lang w:eastAsia="hu-HU"/>
              </w:rPr>
              <w:t>glettel</w:t>
            </w:r>
            <w:proofErr w:type="spellEnd"/>
            <w:r w:rsidRPr="000B5088">
              <w:rPr>
                <w:rFonts w:ascii="Times New Roman" w:eastAsia="Times New Roman" w:hAnsi="Times New Roman" w:cs="Times New Roman"/>
                <w:b/>
                <w:sz w:val="20"/>
                <w:szCs w:val="20"/>
                <w:lang w:eastAsia="hu-HU"/>
              </w:rPr>
              <w:t xml:space="preserve"> (simítótapa</w:t>
            </w:r>
            <w:r>
              <w:rPr>
                <w:rFonts w:ascii="Times New Roman" w:eastAsia="Times New Roman" w:hAnsi="Times New Roman" w:cs="Times New Roman"/>
                <w:b/>
                <w:sz w:val="20"/>
                <w:szCs w:val="20"/>
                <w:lang w:eastAsia="hu-HU"/>
              </w:rPr>
              <w:t xml:space="preserve">sszal), vakolt felületen, </w:t>
            </w:r>
            <w:proofErr w:type="gramStart"/>
            <w:r>
              <w:rPr>
                <w:rFonts w:ascii="Times New Roman" w:eastAsia="Times New Roman" w:hAnsi="Times New Roman" w:cs="Times New Roman"/>
                <w:b/>
                <w:sz w:val="20"/>
                <w:szCs w:val="20"/>
                <w:lang w:eastAsia="hu-HU"/>
              </w:rPr>
              <w:t>falon</w:t>
            </w:r>
            <w:proofErr w:type="gramEnd"/>
            <w:r>
              <w:rPr>
                <w:rFonts w:ascii="Times New Roman" w:eastAsia="Times New Roman" w:hAnsi="Times New Roman" w:cs="Times New Roman"/>
                <w:b/>
                <w:sz w:val="20"/>
                <w:szCs w:val="20"/>
                <w:lang w:eastAsia="hu-HU"/>
              </w:rPr>
              <w:t xml:space="preserve"> </w:t>
            </w:r>
            <w:r w:rsidRPr="000B5088">
              <w:rPr>
                <w:rFonts w:ascii="Times New Roman" w:eastAsia="Times New Roman" w:hAnsi="Times New Roman" w:cs="Times New Roman"/>
                <w:b/>
                <w:sz w:val="20"/>
                <w:szCs w:val="20"/>
                <w:lang w:eastAsia="hu-HU"/>
              </w:rPr>
              <w:t>mennyezeten bármilyen padozatú helyiségben, tagolt felületen ARDEX A 826 simítóanyag falhoz, gipsz-műanyagbázisú</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134,14</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126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14</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 xml:space="preserve">Fafelületek mázolásának előkészítő és részmunkái; régi olajmázolás eltávolítása fa nyílászáró szerkezetről, lekaparással, tagolt felületről polgármesteri szoba és titkárság közötti ajtótok, </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3,6</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126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15</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 xml:space="preserve">Fafelületek mázolásának előkészítő és részmunkái; simító tapaszolás fafelületen, egyszeri és minden további, tagolt felületen </w:t>
            </w:r>
            <w:proofErr w:type="spellStart"/>
            <w:r w:rsidRPr="000B5088">
              <w:rPr>
                <w:rFonts w:ascii="Times New Roman" w:eastAsia="Times New Roman" w:hAnsi="Times New Roman" w:cs="Times New Roman"/>
                <w:b/>
                <w:sz w:val="20"/>
                <w:szCs w:val="20"/>
                <w:lang w:eastAsia="hu-HU"/>
              </w:rPr>
              <w:t>Trinát</w:t>
            </w:r>
            <w:proofErr w:type="spellEnd"/>
            <w:r w:rsidRPr="000B5088">
              <w:rPr>
                <w:rFonts w:ascii="Times New Roman" w:eastAsia="Times New Roman" w:hAnsi="Times New Roman" w:cs="Times New Roman"/>
                <w:b/>
                <w:sz w:val="20"/>
                <w:szCs w:val="20"/>
                <w:lang w:eastAsia="hu-HU"/>
              </w:rPr>
              <w:t xml:space="preserve"> Mestertapasz, EAN: 595061609376</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3,6</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945"/>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16</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Belső fafelületek alapmázolása, műgyantabázisú (</w:t>
            </w:r>
            <w:proofErr w:type="spellStart"/>
            <w:r w:rsidRPr="000B5088">
              <w:rPr>
                <w:rFonts w:ascii="Times New Roman" w:eastAsia="Times New Roman" w:hAnsi="Times New Roman" w:cs="Times New Roman"/>
                <w:b/>
                <w:sz w:val="20"/>
                <w:szCs w:val="20"/>
                <w:lang w:eastAsia="hu-HU"/>
              </w:rPr>
              <w:t>alkid</w:t>
            </w:r>
            <w:proofErr w:type="spellEnd"/>
            <w:r w:rsidRPr="000B5088">
              <w:rPr>
                <w:rFonts w:ascii="Times New Roman" w:eastAsia="Times New Roman" w:hAnsi="Times New Roman" w:cs="Times New Roman"/>
                <w:b/>
                <w:sz w:val="20"/>
                <w:szCs w:val="20"/>
                <w:lang w:eastAsia="hu-HU"/>
              </w:rPr>
              <w:t xml:space="preserve">) oldószertartalmú alapozóval, tagolt felületen </w:t>
            </w:r>
            <w:proofErr w:type="spellStart"/>
            <w:r w:rsidRPr="000B5088">
              <w:rPr>
                <w:rFonts w:ascii="Times New Roman" w:eastAsia="Times New Roman" w:hAnsi="Times New Roman" w:cs="Times New Roman"/>
                <w:b/>
                <w:sz w:val="20"/>
                <w:szCs w:val="20"/>
                <w:lang w:eastAsia="hu-HU"/>
              </w:rPr>
              <w:t>Trinát</w:t>
            </w:r>
            <w:proofErr w:type="spellEnd"/>
            <w:r w:rsidRPr="000B5088">
              <w:rPr>
                <w:rFonts w:ascii="Times New Roman" w:eastAsia="Times New Roman" w:hAnsi="Times New Roman" w:cs="Times New Roman"/>
                <w:b/>
                <w:sz w:val="20"/>
                <w:szCs w:val="20"/>
                <w:lang w:eastAsia="hu-HU"/>
              </w:rPr>
              <w:t xml:space="preserve"> alapozófesték, fehér 100, EAN: 5995061117031</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3,6</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126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17</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Ajtótokok fedőmázolása, polgármesteri szobában műgyantabázisú (</w:t>
            </w:r>
            <w:proofErr w:type="spellStart"/>
            <w:r w:rsidRPr="000B5088">
              <w:rPr>
                <w:rFonts w:ascii="Times New Roman" w:eastAsia="Times New Roman" w:hAnsi="Times New Roman" w:cs="Times New Roman"/>
                <w:b/>
                <w:sz w:val="20"/>
                <w:szCs w:val="20"/>
                <w:lang w:eastAsia="hu-HU"/>
              </w:rPr>
              <w:t>alkid</w:t>
            </w:r>
            <w:proofErr w:type="spellEnd"/>
            <w:r w:rsidRPr="000B5088">
              <w:rPr>
                <w:rFonts w:ascii="Times New Roman" w:eastAsia="Times New Roman" w:hAnsi="Times New Roman" w:cs="Times New Roman"/>
                <w:b/>
                <w:sz w:val="20"/>
                <w:szCs w:val="20"/>
                <w:lang w:eastAsia="hu-HU"/>
              </w:rPr>
              <w:t xml:space="preserve">) oldószertartalmú alapozóval, tagolt felületen </w:t>
            </w:r>
            <w:proofErr w:type="spellStart"/>
            <w:r w:rsidRPr="000B5088">
              <w:rPr>
                <w:rFonts w:ascii="Times New Roman" w:eastAsia="Times New Roman" w:hAnsi="Times New Roman" w:cs="Times New Roman"/>
                <w:b/>
                <w:sz w:val="20"/>
                <w:szCs w:val="20"/>
                <w:lang w:eastAsia="hu-HU"/>
              </w:rPr>
              <w:t>Trinát</w:t>
            </w:r>
            <w:proofErr w:type="spellEnd"/>
            <w:r w:rsidRPr="000B5088">
              <w:rPr>
                <w:rFonts w:ascii="Times New Roman" w:eastAsia="Times New Roman" w:hAnsi="Times New Roman" w:cs="Times New Roman"/>
                <w:b/>
                <w:sz w:val="20"/>
                <w:szCs w:val="20"/>
                <w:lang w:eastAsia="hu-HU"/>
              </w:rPr>
              <w:t xml:space="preserve"> alapozófesték, fehér 100, EAN: 5995061117031</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5,25</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56"/>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18</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 xml:space="preserve">Diszperziós festés műanyag bázisú vizes-diszperziós  fehér vagy </w:t>
            </w:r>
            <w:r w:rsidRPr="000B5088">
              <w:rPr>
                <w:rFonts w:ascii="Times New Roman" w:eastAsia="Times New Roman" w:hAnsi="Times New Roman" w:cs="Times New Roman"/>
                <w:b/>
                <w:sz w:val="20"/>
                <w:szCs w:val="20"/>
                <w:lang w:eastAsia="hu-HU"/>
              </w:rPr>
              <w:lastRenderedPageBreak/>
              <w:t xml:space="preserve">gyárilag színezett festékkel, új vagy régi lekapart, előkészített alapfelületen, vakolaton, két rétegben, tagolt sima felületen beltéri falfesték választott </w:t>
            </w:r>
            <w:proofErr w:type="gramStart"/>
            <w:r w:rsidRPr="000B5088">
              <w:rPr>
                <w:rFonts w:ascii="Times New Roman" w:eastAsia="Times New Roman" w:hAnsi="Times New Roman" w:cs="Times New Roman"/>
                <w:b/>
                <w:sz w:val="20"/>
                <w:szCs w:val="20"/>
                <w:lang w:eastAsia="hu-HU"/>
              </w:rPr>
              <w:t>színben</w:t>
            </w:r>
            <w:proofErr w:type="gramEnd"/>
            <w:r>
              <w:rPr>
                <w:rFonts w:ascii="Times New Roman" w:eastAsia="Times New Roman" w:hAnsi="Times New Roman" w:cs="Times New Roman"/>
                <w:b/>
                <w:sz w:val="20"/>
                <w:szCs w:val="20"/>
                <w:lang w:eastAsia="hu-HU"/>
              </w:rPr>
              <w:t xml:space="preserve"> </w:t>
            </w:r>
            <w:r w:rsidRPr="000B5088">
              <w:rPr>
                <w:rFonts w:ascii="Times New Roman" w:eastAsia="Times New Roman" w:hAnsi="Times New Roman" w:cs="Times New Roman"/>
                <w:b/>
                <w:sz w:val="20"/>
                <w:szCs w:val="20"/>
                <w:lang w:eastAsia="hu-HU"/>
              </w:rPr>
              <w:t>polgármesteri irodában falon, mennyezeteken</w:t>
            </w:r>
          </w:p>
          <w:p w:rsidR="00944846" w:rsidRPr="000B5088" w:rsidRDefault="00944846" w:rsidP="004B26C8">
            <w:pPr>
              <w:rPr>
                <w:rFonts w:ascii="Times New Roman" w:eastAsia="Times New Roman" w:hAnsi="Times New Roman" w:cs="Times New Roman"/>
                <w:sz w:val="20"/>
                <w:szCs w:val="20"/>
                <w:lang w:eastAsia="hu-HU"/>
              </w:rPr>
            </w:pP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lastRenderedPageBreak/>
              <w:t>134,14</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126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19</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Diszperziós festés mű</w:t>
            </w:r>
            <w:r>
              <w:rPr>
                <w:rFonts w:ascii="Times New Roman" w:eastAsia="Times New Roman" w:hAnsi="Times New Roman" w:cs="Times New Roman"/>
                <w:b/>
                <w:sz w:val="20"/>
                <w:szCs w:val="20"/>
                <w:lang w:eastAsia="hu-HU"/>
              </w:rPr>
              <w:t xml:space="preserve">anyag bázisú vizes-diszperziós </w:t>
            </w:r>
            <w:r w:rsidRPr="000B5088">
              <w:rPr>
                <w:rFonts w:ascii="Times New Roman" w:eastAsia="Times New Roman" w:hAnsi="Times New Roman" w:cs="Times New Roman"/>
                <w:b/>
                <w:sz w:val="20"/>
                <w:szCs w:val="20"/>
                <w:lang w:eastAsia="hu-HU"/>
              </w:rPr>
              <w:t>fehér vagy színezett festékkel, fűrészporos tapétán, két rétegben tagolt felületen beltéri falfesték választott színben</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80,26</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1575"/>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20</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Bel</w:t>
            </w:r>
            <w:r>
              <w:rPr>
                <w:rFonts w:ascii="Times New Roman" w:eastAsia="Times New Roman" w:hAnsi="Times New Roman" w:cs="Times New Roman"/>
                <w:b/>
                <w:sz w:val="20"/>
                <w:szCs w:val="20"/>
                <w:lang w:eastAsia="hu-HU"/>
              </w:rPr>
              <w:t xml:space="preserve">ső fafelületek mázolás javítás </w:t>
            </w:r>
            <w:r w:rsidRPr="000B5088">
              <w:rPr>
                <w:rFonts w:ascii="Times New Roman" w:eastAsia="Times New Roman" w:hAnsi="Times New Roman" w:cs="Times New Roman"/>
                <w:b/>
                <w:sz w:val="20"/>
                <w:szCs w:val="20"/>
                <w:lang w:eastAsia="hu-HU"/>
              </w:rPr>
              <w:t xml:space="preserve">előkészítő és részmunkái; simító tapaszolás fafelületen, egyszeri és minden további, tagolt felületen </w:t>
            </w:r>
            <w:proofErr w:type="spellStart"/>
            <w:r w:rsidRPr="000B5088">
              <w:rPr>
                <w:rFonts w:ascii="Times New Roman" w:eastAsia="Times New Roman" w:hAnsi="Times New Roman" w:cs="Times New Roman"/>
                <w:b/>
                <w:sz w:val="20"/>
                <w:szCs w:val="20"/>
                <w:lang w:eastAsia="hu-HU"/>
              </w:rPr>
              <w:t>Trinát</w:t>
            </w:r>
            <w:proofErr w:type="spellEnd"/>
            <w:r w:rsidRPr="000B5088">
              <w:rPr>
                <w:rFonts w:ascii="Times New Roman" w:eastAsia="Times New Roman" w:hAnsi="Times New Roman" w:cs="Times New Roman"/>
                <w:b/>
                <w:sz w:val="20"/>
                <w:szCs w:val="20"/>
                <w:lang w:eastAsia="hu-HU"/>
              </w:rPr>
              <w:t xml:space="preserve"> Mestertapasz, gitt pótlása üvegnél polgármesteri szoba ablak belső szárnyakon </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3,5</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126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21</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Belső fafelületek fedőmázolása, műgyantabázisú (</w:t>
            </w:r>
            <w:proofErr w:type="spellStart"/>
            <w:r w:rsidRPr="000B5088">
              <w:rPr>
                <w:rFonts w:ascii="Times New Roman" w:eastAsia="Times New Roman" w:hAnsi="Times New Roman" w:cs="Times New Roman"/>
                <w:b/>
                <w:sz w:val="20"/>
                <w:szCs w:val="20"/>
                <w:lang w:eastAsia="hu-HU"/>
              </w:rPr>
              <w:t>alkid</w:t>
            </w:r>
            <w:proofErr w:type="spellEnd"/>
            <w:r w:rsidRPr="000B5088">
              <w:rPr>
                <w:rFonts w:ascii="Times New Roman" w:eastAsia="Times New Roman" w:hAnsi="Times New Roman" w:cs="Times New Roman"/>
                <w:b/>
                <w:sz w:val="20"/>
                <w:szCs w:val="20"/>
                <w:lang w:eastAsia="hu-HU"/>
              </w:rPr>
              <w:t xml:space="preserve">) oldószertartalmú alapozóval, tagolt felületen </w:t>
            </w:r>
            <w:proofErr w:type="spellStart"/>
            <w:r w:rsidRPr="000B5088">
              <w:rPr>
                <w:rFonts w:ascii="Times New Roman" w:eastAsia="Times New Roman" w:hAnsi="Times New Roman" w:cs="Times New Roman"/>
                <w:b/>
                <w:sz w:val="20"/>
                <w:szCs w:val="20"/>
                <w:lang w:eastAsia="hu-HU"/>
              </w:rPr>
              <w:t>Trinát</w:t>
            </w:r>
            <w:proofErr w:type="spellEnd"/>
            <w:r w:rsidRPr="000B5088">
              <w:rPr>
                <w:rFonts w:ascii="Times New Roman" w:eastAsia="Times New Roman" w:hAnsi="Times New Roman" w:cs="Times New Roman"/>
                <w:b/>
                <w:sz w:val="20"/>
                <w:szCs w:val="20"/>
                <w:lang w:eastAsia="hu-HU"/>
              </w:rPr>
              <w:t xml:space="preserve"> alapozófesték, fehér 100, EAN: 5995061117031 polgármesteri szoba ablak belső szárnyakon </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3,5</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22</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F</w:t>
            </w:r>
            <w:r w:rsidRPr="000B5088">
              <w:rPr>
                <w:rFonts w:ascii="Times New Roman" w:eastAsia="Times New Roman" w:hAnsi="Times New Roman" w:cs="Times New Roman"/>
                <w:b/>
                <w:sz w:val="20"/>
                <w:szCs w:val="20"/>
                <w:lang w:eastAsia="hu-HU"/>
              </w:rPr>
              <w:t>űrészporos tapéta bejavítása kábelcsatorna helyén</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roofErr w:type="spellStart"/>
            <w:r w:rsidRPr="000B5088">
              <w:rPr>
                <w:rFonts w:ascii="Times New Roman" w:eastAsia="Times New Roman" w:hAnsi="Times New Roman" w:cs="Times New Roman"/>
                <w:b/>
                <w:sz w:val="20"/>
                <w:szCs w:val="20"/>
                <w:lang w:eastAsia="hu-HU"/>
              </w:rPr>
              <w:t>klt</w:t>
            </w:r>
            <w:proofErr w:type="spellEnd"/>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Nettó m</w:t>
            </w:r>
            <w:r w:rsidRPr="000B5088">
              <w:rPr>
                <w:rFonts w:ascii="Times New Roman" w:eastAsia="Times New Roman" w:hAnsi="Times New Roman" w:cs="Times New Roman"/>
                <w:b/>
                <w:bCs/>
                <w:sz w:val="20"/>
                <w:szCs w:val="20"/>
                <w:lang w:eastAsia="hu-HU"/>
              </w:rPr>
              <w:t>unkanem összesen:</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r>
      <w:tr w:rsidR="00944846" w:rsidRPr="000B5088" w:rsidTr="004B26C8">
        <w:trPr>
          <w:trHeight w:val="315"/>
        </w:trPr>
        <w:tc>
          <w:tcPr>
            <w:tcW w:w="9004" w:type="dxa"/>
            <w:gridSpan w:val="8"/>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9004" w:type="dxa"/>
            <w:gridSpan w:val="8"/>
            <w:noWrap/>
            <w:hideMark/>
          </w:tcPr>
          <w:p w:rsidR="00944846" w:rsidRPr="000B5088" w:rsidRDefault="00944846" w:rsidP="004B26C8">
            <w:pPr>
              <w:ind w:right="22"/>
              <w:jc w:val="center"/>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bCs/>
                <w:sz w:val="20"/>
                <w:szCs w:val="20"/>
                <w:lang w:eastAsia="hu-HU"/>
              </w:rPr>
              <w:t>Takarítási munka</w:t>
            </w: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roofErr w:type="spellStart"/>
            <w:r w:rsidRPr="000B5088">
              <w:rPr>
                <w:rFonts w:ascii="Times New Roman" w:eastAsia="Times New Roman" w:hAnsi="Times New Roman" w:cs="Times New Roman"/>
                <w:b/>
                <w:bCs/>
                <w:sz w:val="20"/>
                <w:szCs w:val="20"/>
                <w:lang w:eastAsia="hu-HU"/>
              </w:rPr>
              <w:lastRenderedPageBreak/>
              <w:t>Ssz</w:t>
            </w:r>
            <w:proofErr w:type="spellEnd"/>
            <w:r w:rsidRPr="000B5088">
              <w:rPr>
                <w:rFonts w:ascii="Times New Roman" w:eastAsia="Times New Roman" w:hAnsi="Times New Roman" w:cs="Times New Roman"/>
                <w:b/>
                <w:bCs/>
                <w:sz w:val="20"/>
                <w:szCs w:val="20"/>
                <w:lang w:eastAsia="hu-HU"/>
              </w:rPr>
              <w:t>.</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Tétel szövege</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Menny.</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Egység</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egységár</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egységre</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összesen</w:t>
            </w: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összesen</w:t>
            </w: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23</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 xml:space="preserve">Festés előtt padló takarásának készítése </w:t>
            </w:r>
            <w:proofErr w:type="gramStart"/>
            <w:r w:rsidRPr="000B5088">
              <w:rPr>
                <w:rFonts w:ascii="Times New Roman" w:eastAsia="Times New Roman" w:hAnsi="Times New Roman" w:cs="Times New Roman"/>
                <w:b/>
                <w:sz w:val="20"/>
                <w:szCs w:val="20"/>
                <w:lang w:eastAsia="hu-HU"/>
              </w:rPr>
              <w:t>papírral</w:t>
            </w:r>
            <w:proofErr w:type="gramEnd"/>
            <w:r w:rsidRPr="000B5088">
              <w:rPr>
                <w:rFonts w:ascii="Times New Roman" w:eastAsia="Times New Roman" w:hAnsi="Times New Roman" w:cs="Times New Roman"/>
                <w:b/>
                <w:sz w:val="20"/>
                <w:szCs w:val="20"/>
                <w:lang w:eastAsia="hu-HU"/>
              </w:rPr>
              <w:t xml:space="preserve"> buborék fóliával majd eltávolítása takarítás során</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60,92</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24</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N</w:t>
            </w:r>
            <w:r w:rsidRPr="000B5088">
              <w:rPr>
                <w:rFonts w:ascii="Times New Roman" w:eastAsia="Times New Roman" w:hAnsi="Times New Roman" w:cs="Times New Roman"/>
                <w:b/>
                <w:sz w:val="20"/>
                <w:szCs w:val="20"/>
                <w:lang w:eastAsia="hu-HU"/>
              </w:rPr>
              <w:t xml:space="preserve">yílászárók takarásának készítése festés előtt </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20</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m2</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25</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Átadás előtti utolsó takarítása (pipere)</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roofErr w:type="spellStart"/>
            <w:r w:rsidRPr="000B5088">
              <w:rPr>
                <w:rFonts w:ascii="Times New Roman" w:eastAsia="Times New Roman" w:hAnsi="Times New Roman" w:cs="Times New Roman"/>
                <w:b/>
                <w:sz w:val="20"/>
                <w:szCs w:val="20"/>
                <w:lang w:eastAsia="hu-HU"/>
              </w:rPr>
              <w:t>klt</w:t>
            </w:r>
            <w:proofErr w:type="spellEnd"/>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Nettó m</w:t>
            </w:r>
            <w:r w:rsidRPr="000B5088">
              <w:rPr>
                <w:rFonts w:ascii="Times New Roman" w:eastAsia="Times New Roman" w:hAnsi="Times New Roman" w:cs="Times New Roman"/>
                <w:b/>
                <w:bCs/>
                <w:sz w:val="20"/>
                <w:szCs w:val="20"/>
                <w:lang w:eastAsia="hu-HU"/>
              </w:rPr>
              <w:t>unkanem összesen:</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r>
      <w:tr w:rsidR="00944846" w:rsidRPr="000B5088" w:rsidTr="004B26C8">
        <w:trPr>
          <w:trHeight w:val="315"/>
        </w:trPr>
        <w:tc>
          <w:tcPr>
            <w:tcW w:w="9004" w:type="dxa"/>
            <w:gridSpan w:val="8"/>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9004" w:type="dxa"/>
            <w:gridSpan w:val="8"/>
            <w:noWrap/>
            <w:hideMark/>
          </w:tcPr>
          <w:p w:rsidR="00944846" w:rsidRPr="000B5088" w:rsidRDefault="00944846" w:rsidP="004B26C8">
            <w:pPr>
              <w:ind w:right="22"/>
              <w:jc w:val="center"/>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bCs/>
                <w:sz w:val="20"/>
                <w:szCs w:val="20"/>
                <w:lang w:eastAsia="hu-HU"/>
              </w:rPr>
              <w:t xml:space="preserve">Elektromosenergia-ellátás, </w:t>
            </w:r>
            <w:proofErr w:type="spellStart"/>
            <w:r w:rsidRPr="000B5088">
              <w:rPr>
                <w:rFonts w:ascii="Times New Roman" w:eastAsia="Times New Roman" w:hAnsi="Times New Roman" w:cs="Times New Roman"/>
                <w:b/>
                <w:bCs/>
                <w:sz w:val="20"/>
                <w:szCs w:val="20"/>
                <w:lang w:eastAsia="hu-HU"/>
              </w:rPr>
              <w:t>vill</w:t>
            </w:r>
            <w:proofErr w:type="spellEnd"/>
            <w:r>
              <w:rPr>
                <w:rFonts w:ascii="Times New Roman" w:eastAsia="Times New Roman" w:hAnsi="Times New Roman" w:cs="Times New Roman"/>
                <w:b/>
                <w:bCs/>
                <w:sz w:val="20"/>
                <w:szCs w:val="20"/>
                <w:lang w:eastAsia="hu-HU"/>
              </w:rPr>
              <w:t>.</w:t>
            </w: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roofErr w:type="spellStart"/>
            <w:r w:rsidRPr="000B5088">
              <w:rPr>
                <w:rFonts w:ascii="Times New Roman" w:eastAsia="Times New Roman" w:hAnsi="Times New Roman" w:cs="Times New Roman"/>
                <w:b/>
                <w:bCs/>
                <w:sz w:val="20"/>
                <w:szCs w:val="20"/>
                <w:lang w:eastAsia="hu-HU"/>
              </w:rPr>
              <w:t>Ssz</w:t>
            </w:r>
            <w:proofErr w:type="spellEnd"/>
            <w:r w:rsidRPr="000B5088">
              <w:rPr>
                <w:rFonts w:ascii="Times New Roman" w:eastAsia="Times New Roman" w:hAnsi="Times New Roman" w:cs="Times New Roman"/>
                <w:b/>
                <w:bCs/>
                <w:sz w:val="20"/>
                <w:szCs w:val="20"/>
                <w:lang w:eastAsia="hu-HU"/>
              </w:rPr>
              <w:t>.</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Tétel szövege</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Menny.</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Egység</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egységár</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egységre</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összesen</w:t>
            </w: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összesen</w:t>
            </w:r>
          </w:p>
        </w:tc>
      </w:tr>
      <w:tr w:rsidR="00944846" w:rsidRPr="000B5088" w:rsidTr="004B26C8">
        <w:trPr>
          <w:trHeight w:val="3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26</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M</w:t>
            </w:r>
            <w:r w:rsidRPr="000B5088">
              <w:rPr>
                <w:rFonts w:ascii="Times New Roman" w:eastAsia="Times New Roman" w:hAnsi="Times New Roman" w:cs="Times New Roman"/>
                <w:b/>
                <w:sz w:val="20"/>
                <w:szCs w:val="20"/>
                <w:lang w:eastAsia="hu-HU"/>
              </w:rPr>
              <w:t>eglévő rendszer, szerelvények bontása</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roofErr w:type="spellStart"/>
            <w:r w:rsidRPr="000B5088">
              <w:rPr>
                <w:rFonts w:ascii="Times New Roman" w:eastAsia="Times New Roman" w:hAnsi="Times New Roman" w:cs="Times New Roman"/>
                <w:b/>
                <w:sz w:val="20"/>
                <w:szCs w:val="20"/>
                <w:lang w:eastAsia="hu-HU"/>
              </w:rPr>
              <w:t>klt</w:t>
            </w:r>
            <w:proofErr w:type="spellEnd"/>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983"/>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27</w:t>
            </w:r>
          </w:p>
        </w:tc>
        <w:tc>
          <w:tcPr>
            <w:tcW w:w="2410" w:type="dxa"/>
            <w:hideMark/>
          </w:tcPr>
          <w:p w:rsidR="00944846" w:rsidRDefault="00944846" w:rsidP="004B26C8">
            <w:pPr>
              <w:ind w:right="22"/>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G</w:t>
            </w:r>
            <w:r w:rsidRPr="000B5088">
              <w:rPr>
                <w:rFonts w:ascii="Times New Roman" w:eastAsia="Times New Roman" w:hAnsi="Times New Roman" w:cs="Times New Roman"/>
                <w:b/>
                <w:sz w:val="20"/>
                <w:szCs w:val="20"/>
                <w:lang w:eastAsia="hu-HU"/>
              </w:rPr>
              <w:t xml:space="preserve">yengeáramú vezeték kábelcsatornájának bontása, kialakított falhoronyba védőcső elhelyezése meglévő kábel behúzásával és bekötése szerelvénnyel együtt szállított RJ45 aljzatba kompletten a titkárságon </w:t>
            </w:r>
          </w:p>
          <w:p w:rsidR="00944846" w:rsidRPr="00A47131" w:rsidRDefault="00944846" w:rsidP="004B26C8">
            <w:pPr>
              <w:rPr>
                <w:rFonts w:ascii="Times New Roman" w:eastAsia="Times New Roman" w:hAnsi="Times New Roman" w:cs="Times New Roman"/>
                <w:sz w:val="20"/>
                <w:szCs w:val="20"/>
                <w:lang w:eastAsia="hu-HU"/>
              </w:rPr>
            </w:pP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99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28</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Szerelvé</w:t>
            </w:r>
            <w:r>
              <w:rPr>
                <w:rFonts w:ascii="Times New Roman" w:eastAsia="Times New Roman" w:hAnsi="Times New Roman" w:cs="Times New Roman"/>
                <w:b/>
                <w:sz w:val="20"/>
                <w:szCs w:val="20"/>
                <w:lang w:eastAsia="hu-HU"/>
              </w:rPr>
              <w:t>nyek felszerelve és bekötve, süllyesztett</w:t>
            </w:r>
            <w:r w:rsidRPr="000B5088">
              <w:rPr>
                <w:rFonts w:ascii="Times New Roman" w:eastAsia="Times New Roman" w:hAnsi="Times New Roman" w:cs="Times New Roman"/>
                <w:b/>
                <w:sz w:val="20"/>
                <w:szCs w:val="20"/>
                <w:lang w:eastAsia="hu-HU"/>
              </w:rPr>
              <w:t xml:space="preserve">, </w:t>
            </w:r>
            <w:proofErr w:type="spellStart"/>
            <w:r w:rsidRPr="000B5088">
              <w:rPr>
                <w:rFonts w:ascii="Times New Roman" w:eastAsia="Times New Roman" w:hAnsi="Times New Roman" w:cs="Times New Roman"/>
                <w:b/>
                <w:sz w:val="20"/>
                <w:szCs w:val="20"/>
                <w:lang w:eastAsia="hu-HU"/>
              </w:rPr>
              <w:t>IIs</w:t>
            </w:r>
            <w:proofErr w:type="spellEnd"/>
            <w:r w:rsidRPr="000B5088">
              <w:rPr>
                <w:rFonts w:ascii="Times New Roman" w:eastAsia="Times New Roman" w:hAnsi="Times New Roman" w:cs="Times New Roman"/>
                <w:b/>
                <w:sz w:val="20"/>
                <w:szCs w:val="20"/>
                <w:lang w:eastAsia="hu-HU"/>
              </w:rPr>
              <w:t xml:space="preserve">+F 16A </w:t>
            </w:r>
            <w:r>
              <w:rPr>
                <w:rFonts w:ascii="Times New Roman" w:eastAsia="Times New Roman" w:hAnsi="Times New Roman" w:cs="Times New Roman"/>
                <w:b/>
                <w:sz w:val="20"/>
                <w:szCs w:val="20"/>
                <w:lang w:eastAsia="hu-HU"/>
              </w:rPr>
              <w:t>dugaszoló aljzat, VALANA típusú</w:t>
            </w:r>
            <w:r w:rsidRPr="000B5088">
              <w:rPr>
                <w:rFonts w:ascii="Times New Roman" w:eastAsia="Times New Roman" w:hAnsi="Times New Roman" w:cs="Times New Roman"/>
                <w:b/>
                <w:sz w:val="20"/>
                <w:szCs w:val="20"/>
                <w:lang w:eastAsia="hu-HU"/>
              </w:rPr>
              <w:t xml:space="preserve"> 3-as kon</w:t>
            </w:r>
            <w:r>
              <w:rPr>
                <w:rFonts w:ascii="Times New Roman" w:eastAsia="Times New Roman" w:hAnsi="Times New Roman" w:cs="Times New Roman"/>
                <w:b/>
                <w:sz w:val="20"/>
                <w:szCs w:val="20"/>
                <w:lang w:eastAsia="hu-HU"/>
              </w:rPr>
              <w:t xml:space="preserve">nektorok a </w:t>
            </w:r>
            <w:r w:rsidRPr="000B5088">
              <w:rPr>
                <w:rFonts w:ascii="Times New Roman" w:eastAsia="Times New Roman" w:hAnsi="Times New Roman" w:cs="Times New Roman"/>
                <w:b/>
                <w:sz w:val="20"/>
                <w:szCs w:val="20"/>
                <w:lang w:eastAsia="hu-HU"/>
              </w:rPr>
              <w:t>polgármesteri szobában</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5</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db</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29</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Csillár kiállás kialakítása, polgármesteri szobában a tér közepén horonyvésés külön tételben</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db</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lastRenderedPageBreak/>
              <w:t>30</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 xml:space="preserve">Nova </w:t>
            </w:r>
            <w:proofErr w:type="spellStart"/>
            <w:r w:rsidRPr="000B5088">
              <w:rPr>
                <w:rFonts w:ascii="Times New Roman" w:eastAsia="Times New Roman" w:hAnsi="Times New Roman" w:cs="Times New Roman"/>
                <w:b/>
                <w:sz w:val="20"/>
                <w:szCs w:val="20"/>
                <w:lang w:eastAsia="hu-HU"/>
              </w:rPr>
              <w:t>Luce</w:t>
            </w:r>
            <w:proofErr w:type="spellEnd"/>
            <w:r w:rsidRPr="000B5088">
              <w:rPr>
                <w:rFonts w:ascii="Times New Roman" w:eastAsia="Times New Roman" w:hAnsi="Times New Roman" w:cs="Times New Roman"/>
                <w:b/>
                <w:sz w:val="20"/>
                <w:szCs w:val="20"/>
                <w:lang w:eastAsia="hu-HU"/>
              </w:rPr>
              <w:t xml:space="preserve"> </w:t>
            </w:r>
            <w:proofErr w:type="spellStart"/>
            <w:r w:rsidRPr="000B5088">
              <w:rPr>
                <w:rFonts w:ascii="Times New Roman" w:eastAsia="Times New Roman" w:hAnsi="Times New Roman" w:cs="Times New Roman"/>
                <w:b/>
                <w:sz w:val="20"/>
                <w:szCs w:val="20"/>
                <w:lang w:eastAsia="hu-HU"/>
              </w:rPr>
              <w:t>Marupe</w:t>
            </w:r>
            <w:proofErr w:type="spellEnd"/>
            <w:r w:rsidRPr="000B5088">
              <w:rPr>
                <w:rFonts w:ascii="Times New Roman" w:eastAsia="Times New Roman" w:hAnsi="Times New Roman" w:cs="Times New Roman"/>
                <w:b/>
                <w:sz w:val="20"/>
                <w:szCs w:val="20"/>
                <w:lang w:eastAsia="hu-HU"/>
              </w:rPr>
              <w:t xml:space="preserve"> mennyezeti lámpa szerelése a meglévő négy csillár helyén polgármesteri szobában</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4</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db</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31</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proofErr w:type="spellStart"/>
            <w:r>
              <w:rPr>
                <w:rFonts w:ascii="Times New Roman" w:eastAsia="Times New Roman" w:hAnsi="Times New Roman" w:cs="Times New Roman"/>
                <w:b/>
                <w:sz w:val="20"/>
                <w:szCs w:val="20"/>
                <w:lang w:eastAsia="hu-HU"/>
              </w:rPr>
              <w:t>L</w:t>
            </w:r>
            <w:r w:rsidRPr="000B5088">
              <w:rPr>
                <w:rFonts w:ascii="Times New Roman" w:eastAsia="Times New Roman" w:hAnsi="Times New Roman" w:cs="Times New Roman"/>
                <w:b/>
                <w:sz w:val="20"/>
                <w:szCs w:val="20"/>
                <w:lang w:eastAsia="hu-HU"/>
              </w:rPr>
              <w:t>edszalaghoz</w:t>
            </w:r>
            <w:proofErr w:type="spellEnd"/>
            <w:r w:rsidRPr="000B5088">
              <w:rPr>
                <w:rFonts w:ascii="Times New Roman" w:eastAsia="Times New Roman" w:hAnsi="Times New Roman" w:cs="Times New Roman"/>
                <w:b/>
                <w:sz w:val="20"/>
                <w:szCs w:val="20"/>
                <w:lang w:eastAsia="hu-HU"/>
              </w:rPr>
              <w:t xml:space="preserve"> kiállás kialakítás belsőépítészeti tervek szerint</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roofErr w:type="spellStart"/>
            <w:r w:rsidRPr="000B5088">
              <w:rPr>
                <w:rFonts w:ascii="Times New Roman" w:eastAsia="Times New Roman" w:hAnsi="Times New Roman" w:cs="Times New Roman"/>
                <w:b/>
                <w:sz w:val="20"/>
                <w:szCs w:val="20"/>
                <w:lang w:eastAsia="hu-HU"/>
              </w:rPr>
              <w:t>klt</w:t>
            </w:r>
            <w:proofErr w:type="spellEnd"/>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99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32</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 xml:space="preserve">Fali kapcsolók elhelyezése, süllyesztve, bekötéssel, kerettel együtt, előre elkészített szerelvénydobozba,10A, Típus: Schneider </w:t>
            </w:r>
            <w:proofErr w:type="spellStart"/>
            <w:r w:rsidRPr="000B5088">
              <w:rPr>
                <w:rFonts w:ascii="Times New Roman" w:eastAsia="Times New Roman" w:hAnsi="Times New Roman" w:cs="Times New Roman"/>
                <w:b/>
                <w:sz w:val="20"/>
                <w:szCs w:val="20"/>
                <w:lang w:eastAsia="hu-HU"/>
              </w:rPr>
              <w:t>Sedna</w:t>
            </w:r>
            <w:proofErr w:type="spellEnd"/>
            <w:r w:rsidRPr="000B5088">
              <w:rPr>
                <w:rFonts w:ascii="Times New Roman" w:eastAsia="Times New Roman" w:hAnsi="Times New Roman" w:cs="Times New Roman"/>
                <w:b/>
                <w:sz w:val="20"/>
                <w:szCs w:val="20"/>
                <w:lang w:eastAsia="hu-HU"/>
              </w:rPr>
              <w:t xml:space="preserve"> vagy műszakilag egyenértékű</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db</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132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33</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 xml:space="preserve">Védőcső elhelyezése falhoronyba süllyesztve, </w:t>
            </w:r>
            <w:proofErr w:type="gramStart"/>
            <w:r w:rsidRPr="000B5088">
              <w:rPr>
                <w:rFonts w:ascii="Times New Roman" w:eastAsia="Times New Roman" w:hAnsi="Times New Roman" w:cs="Times New Roman"/>
                <w:b/>
                <w:sz w:val="20"/>
                <w:szCs w:val="20"/>
                <w:lang w:eastAsia="hu-HU"/>
              </w:rPr>
              <w:t>horonyvéséssel ,</w:t>
            </w:r>
            <w:proofErr w:type="gramEnd"/>
            <w:r w:rsidRPr="000B5088">
              <w:rPr>
                <w:rFonts w:ascii="Times New Roman" w:eastAsia="Times New Roman" w:hAnsi="Times New Roman" w:cs="Times New Roman"/>
                <w:b/>
                <w:sz w:val="20"/>
                <w:szCs w:val="20"/>
                <w:lang w:eastAsia="hu-HU"/>
              </w:rPr>
              <w:t xml:space="preserve"> kompletten merev vagy hajlékony műanyag csőből, elágazó dobozokkal, belső átmérő: 9-16 mm műanyag védőcső, MÜ III. műanyag védőcső átmérő 16 mm</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30</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165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34</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Szigetelt vezeték elhelyezése védőcsőbe húzva vagy vezetékcsatornába fektetve, réz vagy alumínium érrel,</w:t>
            </w:r>
            <w:r>
              <w:rPr>
                <w:rFonts w:ascii="Times New Roman" w:eastAsia="Times New Roman" w:hAnsi="Times New Roman" w:cs="Times New Roman"/>
                <w:b/>
                <w:sz w:val="20"/>
                <w:szCs w:val="20"/>
                <w:lang w:eastAsia="hu-HU"/>
              </w:rPr>
              <w:t xml:space="preserve"> leágazó kötésekkel, </w:t>
            </w:r>
            <w:proofErr w:type="gramStart"/>
            <w:r>
              <w:rPr>
                <w:rFonts w:ascii="Times New Roman" w:eastAsia="Times New Roman" w:hAnsi="Times New Roman" w:cs="Times New Roman"/>
                <w:b/>
                <w:sz w:val="20"/>
                <w:szCs w:val="20"/>
                <w:lang w:eastAsia="hu-HU"/>
              </w:rPr>
              <w:t xml:space="preserve">szigetelés </w:t>
            </w:r>
            <w:r w:rsidRPr="000B5088">
              <w:rPr>
                <w:rFonts w:ascii="Times New Roman" w:eastAsia="Times New Roman" w:hAnsi="Times New Roman" w:cs="Times New Roman"/>
                <w:b/>
                <w:sz w:val="20"/>
                <w:szCs w:val="20"/>
                <w:lang w:eastAsia="hu-HU"/>
              </w:rPr>
              <w:t>méréssel</w:t>
            </w:r>
            <w:proofErr w:type="gramEnd"/>
            <w:r w:rsidRPr="000B5088">
              <w:rPr>
                <w:rFonts w:ascii="Times New Roman" w:eastAsia="Times New Roman" w:hAnsi="Times New Roman" w:cs="Times New Roman"/>
                <w:b/>
                <w:sz w:val="20"/>
                <w:szCs w:val="20"/>
                <w:lang w:eastAsia="hu-HU"/>
              </w:rPr>
              <w:t xml:space="preserve">, a szerelvényekhez csatlakozó vezetékvégek bekötése nélkül,  </w:t>
            </w:r>
            <w:proofErr w:type="spellStart"/>
            <w:r w:rsidRPr="000B5088">
              <w:rPr>
                <w:rFonts w:ascii="Times New Roman" w:eastAsia="Times New Roman" w:hAnsi="Times New Roman" w:cs="Times New Roman"/>
                <w:b/>
                <w:sz w:val="20"/>
                <w:szCs w:val="20"/>
                <w:lang w:eastAsia="hu-HU"/>
              </w:rPr>
              <w:t>Mcu</w:t>
            </w:r>
            <w:proofErr w:type="spellEnd"/>
            <w:r w:rsidRPr="000B5088">
              <w:rPr>
                <w:rFonts w:ascii="Times New Roman" w:eastAsia="Times New Roman" w:hAnsi="Times New Roman" w:cs="Times New Roman"/>
                <w:b/>
                <w:sz w:val="20"/>
                <w:szCs w:val="20"/>
                <w:lang w:eastAsia="hu-HU"/>
              </w:rPr>
              <w:t xml:space="preserve"> 450/750V 1x2,5mm2 tömör vezetővel (H07V-U)</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200</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m</w:t>
            </w: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99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35</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Gyengeáramú végpontok kialakítása polgármesteri szobában bekötése szerelvénnyel e</w:t>
            </w:r>
            <w:r>
              <w:rPr>
                <w:rFonts w:ascii="Times New Roman" w:eastAsia="Times New Roman" w:hAnsi="Times New Roman" w:cs="Times New Roman"/>
                <w:b/>
                <w:sz w:val="20"/>
                <w:szCs w:val="20"/>
                <w:lang w:eastAsia="hu-HU"/>
              </w:rPr>
              <w:t xml:space="preserve">gyütt szállított RJ45 aljzatba </w:t>
            </w:r>
            <w:r w:rsidRPr="000B5088">
              <w:rPr>
                <w:rFonts w:ascii="Times New Roman" w:eastAsia="Times New Roman" w:hAnsi="Times New Roman" w:cs="Times New Roman"/>
                <w:b/>
                <w:sz w:val="20"/>
                <w:szCs w:val="20"/>
                <w:lang w:eastAsia="hu-HU"/>
              </w:rPr>
              <w:t xml:space="preserve">erősáramú </w:t>
            </w:r>
            <w:r w:rsidRPr="000B5088">
              <w:rPr>
                <w:rFonts w:ascii="Times New Roman" w:eastAsia="Times New Roman" w:hAnsi="Times New Roman" w:cs="Times New Roman"/>
                <w:b/>
                <w:sz w:val="20"/>
                <w:szCs w:val="20"/>
                <w:lang w:eastAsia="hu-HU"/>
              </w:rPr>
              <w:lastRenderedPageBreak/>
              <w:t>aljzatokkal közös keretben</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lastRenderedPageBreak/>
              <w:t>1</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roofErr w:type="spellStart"/>
            <w:r w:rsidRPr="000B5088">
              <w:rPr>
                <w:rFonts w:ascii="Times New Roman" w:eastAsia="Times New Roman" w:hAnsi="Times New Roman" w:cs="Times New Roman"/>
                <w:b/>
                <w:sz w:val="20"/>
                <w:szCs w:val="20"/>
                <w:lang w:eastAsia="hu-HU"/>
              </w:rPr>
              <w:t>klt</w:t>
            </w:r>
            <w:proofErr w:type="spellEnd"/>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Nettó m</w:t>
            </w:r>
            <w:r w:rsidRPr="000B5088">
              <w:rPr>
                <w:rFonts w:ascii="Times New Roman" w:eastAsia="Times New Roman" w:hAnsi="Times New Roman" w:cs="Times New Roman"/>
                <w:b/>
                <w:bCs/>
                <w:sz w:val="20"/>
                <w:szCs w:val="20"/>
                <w:lang w:eastAsia="hu-HU"/>
              </w:rPr>
              <w:t>unkanem összesen:</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r>
      <w:tr w:rsidR="00944846" w:rsidRPr="000B5088" w:rsidTr="004B26C8">
        <w:trPr>
          <w:trHeight w:val="315"/>
        </w:trPr>
        <w:tc>
          <w:tcPr>
            <w:tcW w:w="9004" w:type="dxa"/>
            <w:gridSpan w:val="8"/>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r>
      <w:tr w:rsidR="00944846" w:rsidRPr="000B5088" w:rsidTr="004B26C8">
        <w:trPr>
          <w:trHeight w:val="315"/>
        </w:trPr>
        <w:tc>
          <w:tcPr>
            <w:tcW w:w="9004" w:type="dxa"/>
            <w:gridSpan w:val="8"/>
            <w:noWrap/>
            <w:hideMark/>
          </w:tcPr>
          <w:p w:rsidR="00944846" w:rsidRPr="000B5088" w:rsidRDefault="00944846" w:rsidP="004B26C8">
            <w:pPr>
              <w:ind w:right="22"/>
              <w:jc w:val="center"/>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bCs/>
                <w:sz w:val="20"/>
                <w:szCs w:val="20"/>
                <w:lang w:eastAsia="hu-HU"/>
              </w:rPr>
              <w:t>Épületgépészeti szerelvények és berendezések szerelése</w:t>
            </w: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roofErr w:type="spellStart"/>
            <w:r w:rsidRPr="000B5088">
              <w:rPr>
                <w:rFonts w:ascii="Times New Roman" w:eastAsia="Times New Roman" w:hAnsi="Times New Roman" w:cs="Times New Roman"/>
                <w:b/>
                <w:bCs/>
                <w:sz w:val="20"/>
                <w:szCs w:val="20"/>
                <w:lang w:eastAsia="hu-HU"/>
              </w:rPr>
              <w:t>Ssz</w:t>
            </w:r>
            <w:proofErr w:type="spellEnd"/>
            <w:r w:rsidRPr="000B5088">
              <w:rPr>
                <w:rFonts w:ascii="Times New Roman" w:eastAsia="Times New Roman" w:hAnsi="Times New Roman" w:cs="Times New Roman"/>
                <w:b/>
                <w:bCs/>
                <w:sz w:val="20"/>
                <w:szCs w:val="20"/>
                <w:lang w:eastAsia="hu-HU"/>
              </w:rPr>
              <w:t>.</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Tétel szövege</w:t>
            </w:r>
          </w:p>
        </w:tc>
        <w:tc>
          <w:tcPr>
            <w:tcW w:w="992"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Menny.</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Egység</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egységár</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egységre</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Anyag összesen</w:t>
            </w: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Díj összesen</w:t>
            </w:r>
          </w:p>
        </w:tc>
      </w:tr>
      <w:tr w:rsidR="00944846" w:rsidRPr="000B5088" w:rsidTr="004B26C8">
        <w:trPr>
          <w:trHeight w:val="126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36</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M</w:t>
            </w:r>
            <w:r w:rsidRPr="000B5088">
              <w:rPr>
                <w:rFonts w:ascii="Times New Roman" w:eastAsia="Times New Roman" w:hAnsi="Times New Roman" w:cs="Times New Roman"/>
                <w:b/>
                <w:sz w:val="20"/>
                <w:szCs w:val="20"/>
                <w:lang w:eastAsia="hu-HU"/>
              </w:rPr>
              <w:t>e</w:t>
            </w:r>
            <w:r>
              <w:rPr>
                <w:rFonts w:ascii="Times New Roman" w:eastAsia="Times New Roman" w:hAnsi="Times New Roman" w:cs="Times New Roman"/>
                <w:b/>
                <w:sz w:val="20"/>
                <w:szCs w:val="20"/>
                <w:lang w:eastAsia="hu-HU"/>
              </w:rPr>
              <w:t xml:space="preserve">glévő megmaradó </w:t>
            </w:r>
            <w:proofErr w:type="spellStart"/>
            <w:r>
              <w:rPr>
                <w:rFonts w:ascii="Times New Roman" w:eastAsia="Times New Roman" w:hAnsi="Times New Roman" w:cs="Times New Roman"/>
                <w:b/>
                <w:sz w:val="20"/>
                <w:szCs w:val="20"/>
                <w:lang w:eastAsia="hu-HU"/>
              </w:rPr>
              <w:t>split</w:t>
            </w:r>
            <w:proofErr w:type="spellEnd"/>
            <w:r>
              <w:rPr>
                <w:rFonts w:ascii="Times New Roman" w:eastAsia="Times New Roman" w:hAnsi="Times New Roman" w:cs="Times New Roman"/>
                <w:b/>
                <w:sz w:val="20"/>
                <w:szCs w:val="20"/>
                <w:lang w:eastAsia="hu-HU"/>
              </w:rPr>
              <w:t xml:space="preserve"> klíma bel</w:t>
            </w:r>
            <w:r w:rsidRPr="000B5088">
              <w:rPr>
                <w:rFonts w:ascii="Times New Roman" w:eastAsia="Times New Roman" w:hAnsi="Times New Roman" w:cs="Times New Roman"/>
                <w:b/>
                <w:sz w:val="20"/>
                <w:szCs w:val="20"/>
                <w:lang w:eastAsia="hu-HU"/>
              </w:rPr>
              <w:t>téri egységéne</w:t>
            </w:r>
            <w:r>
              <w:rPr>
                <w:rFonts w:ascii="Times New Roman" w:eastAsia="Times New Roman" w:hAnsi="Times New Roman" w:cs="Times New Roman"/>
                <w:b/>
                <w:sz w:val="20"/>
                <w:szCs w:val="20"/>
                <w:lang w:eastAsia="hu-HU"/>
              </w:rPr>
              <w:t xml:space="preserve">k </w:t>
            </w:r>
            <w:proofErr w:type="gramStart"/>
            <w:r>
              <w:rPr>
                <w:rFonts w:ascii="Times New Roman" w:eastAsia="Times New Roman" w:hAnsi="Times New Roman" w:cs="Times New Roman"/>
                <w:b/>
                <w:sz w:val="20"/>
                <w:szCs w:val="20"/>
                <w:lang w:eastAsia="hu-HU"/>
              </w:rPr>
              <w:t>le szerelése</w:t>
            </w:r>
            <w:proofErr w:type="gramEnd"/>
            <w:r>
              <w:rPr>
                <w:rFonts w:ascii="Times New Roman" w:eastAsia="Times New Roman" w:hAnsi="Times New Roman" w:cs="Times New Roman"/>
                <w:b/>
                <w:sz w:val="20"/>
                <w:szCs w:val="20"/>
                <w:lang w:eastAsia="hu-HU"/>
              </w:rPr>
              <w:t xml:space="preserve">  majd a felújítá</w:t>
            </w:r>
            <w:r w:rsidRPr="000B5088">
              <w:rPr>
                <w:rFonts w:ascii="Times New Roman" w:eastAsia="Times New Roman" w:hAnsi="Times New Roman" w:cs="Times New Roman"/>
                <w:b/>
                <w:sz w:val="20"/>
                <w:szCs w:val="20"/>
                <w:lang w:eastAsia="hu-HU"/>
              </w:rPr>
              <w:t>st követően felszerelé</w:t>
            </w:r>
            <w:r>
              <w:rPr>
                <w:rFonts w:ascii="Times New Roman" w:eastAsia="Times New Roman" w:hAnsi="Times New Roman" w:cs="Times New Roman"/>
                <w:b/>
                <w:sz w:val="20"/>
                <w:szCs w:val="20"/>
                <w:lang w:eastAsia="hu-HU"/>
              </w:rPr>
              <w:t>se  polgármesteri szobában kompl</w:t>
            </w:r>
            <w:r w:rsidRPr="000B5088">
              <w:rPr>
                <w:rFonts w:ascii="Times New Roman" w:eastAsia="Times New Roman" w:hAnsi="Times New Roman" w:cs="Times New Roman"/>
                <w:b/>
                <w:sz w:val="20"/>
                <w:szCs w:val="20"/>
                <w:lang w:eastAsia="hu-HU"/>
              </w:rPr>
              <w:t>etten az összes szükséges munkarésszel</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roofErr w:type="spellStart"/>
            <w:r w:rsidRPr="000B5088">
              <w:rPr>
                <w:rFonts w:ascii="Times New Roman" w:eastAsia="Times New Roman" w:hAnsi="Times New Roman" w:cs="Times New Roman"/>
                <w:b/>
                <w:sz w:val="20"/>
                <w:szCs w:val="20"/>
                <w:lang w:eastAsia="hu-HU"/>
              </w:rPr>
              <w:t>klt</w:t>
            </w:r>
            <w:proofErr w:type="spellEnd"/>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630"/>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37</w:t>
            </w:r>
          </w:p>
        </w:tc>
        <w:tc>
          <w:tcPr>
            <w:tcW w:w="2410"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S</w:t>
            </w:r>
            <w:r w:rsidRPr="000B5088">
              <w:rPr>
                <w:rFonts w:ascii="Times New Roman" w:eastAsia="Times New Roman" w:hAnsi="Times New Roman" w:cs="Times New Roman"/>
                <w:b/>
                <w:sz w:val="20"/>
                <w:szCs w:val="20"/>
                <w:lang w:eastAsia="hu-HU"/>
              </w:rPr>
              <w:t>plit klíma kábelcsatornájának bontása a csövezés falba süllyesztése (horonybejavítás külön tétel)</w:t>
            </w:r>
          </w:p>
        </w:tc>
        <w:tc>
          <w:tcPr>
            <w:tcW w:w="992" w:type="dxa"/>
            <w:hideMark/>
          </w:tcPr>
          <w:p w:rsidR="00944846" w:rsidRPr="000B5088" w:rsidRDefault="00944846" w:rsidP="004B26C8">
            <w:pPr>
              <w:ind w:right="22"/>
              <w:rPr>
                <w:rFonts w:ascii="Times New Roman" w:eastAsia="Times New Roman" w:hAnsi="Times New Roman" w:cs="Times New Roman"/>
                <w:b/>
                <w:sz w:val="20"/>
                <w:szCs w:val="20"/>
                <w:lang w:eastAsia="hu-HU"/>
              </w:rPr>
            </w:pPr>
            <w:r w:rsidRPr="000B5088">
              <w:rPr>
                <w:rFonts w:ascii="Times New Roman" w:eastAsia="Times New Roman" w:hAnsi="Times New Roman" w:cs="Times New Roman"/>
                <w:b/>
                <w:sz w:val="20"/>
                <w:szCs w:val="20"/>
                <w:lang w:eastAsia="hu-HU"/>
              </w:rPr>
              <w:t>1</w:t>
            </w:r>
          </w:p>
        </w:tc>
        <w:tc>
          <w:tcPr>
            <w:tcW w:w="851"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roofErr w:type="spellStart"/>
            <w:r w:rsidRPr="000B5088">
              <w:rPr>
                <w:rFonts w:ascii="Times New Roman" w:eastAsia="Times New Roman" w:hAnsi="Times New Roman" w:cs="Times New Roman"/>
                <w:b/>
                <w:sz w:val="20"/>
                <w:szCs w:val="20"/>
                <w:lang w:eastAsia="hu-HU"/>
              </w:rPr>
              <w:t>klt</w:t>
            </w:r>
            <w:proofErr w:type="spellEnd"/>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2410" w:type="dxa"/>
            <w:hideMark/>
          </w:tcPr>
          <w:p w:rsidR="00944846" w:rsidRPr="000B5088" w:rsidRDefault="00944846" w:rsidP="004B26C8">
            <w:pPr>
              <w:ind w:right="22"/>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Nettó m</w:t>
            </w:r>
            <w:r w:rsidRPr="000B5088">
              <w:rPr>
                <w:rFonts w:ascii="Times New Roman" w:eastAsia="Times New Roman" w:hAnsi="Times New Roman" w:cs="Times New Roman"/>
                <w:b/>
                <w:bCs/>
                <w:sz w:val="20"/>
                <w:szCs w:val="20"/>
                <w:lang w:eastAsia="hu-HU"/>
              </w:rPr>
              <w:t>unkanem összesen:</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851"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1134"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r w:rsidRPr="000B5088">
              <w:rPr>
                <w:rFonts w:ascii="Times New Roman" w:eastAsia="Times New Roman" w:hAnsi="Times New Roman" w:cs="Times New Roman"/>
                <w:b/>
                <w:bCs/>
                <w:sz w:val="20"/>
                <w:szCs w:val="20"/>
                <w:lang w:eastAsia="hu-HU"/>
              </w:rPr>
              <w:t> </w:t>
            </w:r>
          </w:p>
        </w:tc>
        <w:tc>
          <w:tcPr>
            <w:tcW w:w="992"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bCs/>
                <w:sz w:val="20"/>
                <w:szCs w:val="20"/>
                <w:lang w:eastAsia="hu-HU"/>
              </w:rPr>
            </w:pPr>
          </w:p>
        </w:tc>
      </w:tr>
      <w:tr w:rsidR="00944846" w:rsidRPr="000B5088" w:rsidTr="004B26C8">
        <w:trPr>
          <w:trHeight w:val="315"/>
        </w:trPr>
        <w:tc>
          <w:tcPr>
            <w:tcW w:w="675"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2410"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851" w:type="dxa"/>
            <w:noWrap/>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1134"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92"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c>
          <w:tcPr>
            <w:tcW w:w="958" w:type="dxa"/>
            <w:hideMark/>
          </w:tcPr>
          <w:p w:rsidR="00944846" w:rsidRPr="000B5088" w:rsidRDefault="00944846" w:rsidP="004B26C8">
            <w:pPr>
              <w:ind w:right="22"/>
              <w:jc w:val="both"/>
              <w:rPr>
                <w:rFonts w:ascii="Times New Roman" w:eastAsia="Times New Roman" w:hAnsi="Times New Roman" w:cs="Times New Roman"/>
                <w:b/>
                <w:sz w:val="20"/>
                <w:szCs w:val="20"/>
                <w:lang w:eastAsia="hu-HU"/>
              </w:rPr>
            </w:pPr>
          </w:p>
        </w:tc>
      </w:tr>
      <w:tr w:rsidR="00944846" w:rsidRPr="000B5088" w:rsidTr="004B26C8">
        <w:trPr>
          <w:trHeight w:val="405"/>
        </w:trPr>
        <w:tc>
          <w:tcPr>
            <w:tcW w:w="3085" w:type="dxa"/>
            <w:gridSpan w:val="2"/>
            <w:noWrap/>
            <w:hideMark/>
          </w:tcPr>
          <w:p w:rsidR="00944846" w:rsidRPr="00A47131" w:rsidRDefault="00944846" w:rsidP="004B26C8">
            <w:pPr>
              <w:ind w:right="22"/>
              <w:rPr>
                <w:rFonts w:ascii="Times New Roman" w:eastAsia="Times New Roman" w:hAnsi="Times New Roman" w:cs="Times New Roman"/>
                <w:b/>
                <w:bCs/>
                <w:szCs w:val="20"/>
                <w:lang w:eastAsia="hu-HU"/>
              </w:rPr>
            </w:pPr>
            <w:r>
              <w:rPr>
                <w:rFonts w:ascii="Times New Roman" w:eastAsia="Times New Roman" w:hAnsi="Times New Roman" w:cs="Times New Roman"/>
                <w:b/>
                <w:bCs/>
                <w:szCs w:val="20"/>
                <w:lang w:eastAsia="hu-HU"/>
              </w:rPr>
              <w:t>Munkanemek</w:t>
            </w:r>
            <w:r w:rsidRPr="00A47131">
              <w:rPr>
                <w:rFonts w:ascii="Times New Roman" w:eastAsia="Times New Roman" w:hAnsi="Times New Roman" w:cs="Times New Roman"/>
                <w:b/>
                <w:bCs/>
                <w:szCs w:val="20"/>
                <w:lang w:eastAsia="hu-HU"/>
              </w:rPr>
              <w:t xml:space="preserve"> nettó</w:t>
            </w:r>
            <w:r>
              <w:rPr>
                <w:rFonts w:ascii="Times New Roman" w:eastAsia="Times New Roman" w:hAnsi="Times New Roman" w:cs="Times New Roman"/>
                <w:b/>
                <w:bCs/>
                <w:szCs w:val="20"/>
                <w:lang w:eastAsia="hu-HU"/>
              </w:rPr>
              <w:t xml:space="preserve"> összesen</w:t>
            </w:r>
            <w:r w:rsidRPr="00A47131">
              <w:rPr>
                <w:rFonts w:ascii="Times New Roman" w:eastAsia="Times New Roman" w:hAnsi="Times New Roman" w:cs="Times New Roman"/>
                <w:b/>
                <w:bCs/>
                <w:szCs w:val="20"/>
                <w:lang w:eastAsia="hu-HU"/>
              </w:rPr>
              <w:t>:</w:t>
            </w:r>
          </w:p>
        </w:tc>
        <w:tc>
          <w:tcPr>
            <w:tcW w:w="992" w:type="dxa"/>
            <w:hideMark/>
          </w:tcPr>
          <w:p w:rsidR="00944846" w:rsidRPr="00A47131" w:rsidRDefault="00944846" w:rsidP="004B26C8">
            <w:pPr>
              <w:ind w:right="22"/>
              <w:jc w:val="both"/>
              <w:rPr>
                <w:rFonts w:ascii="Times New Roman" w:eastAsia="Times New Roman" w:hAnsi="Times New Roman" w:cs="Times New Roman"/>
                <w:b/>
                <w:bCs/>
                <w:szCs w:val="20"/>
                <w:lang w:eastAsia="hu-HU"/>
              </w:rPr>
            </w:pPr>
            <w:r w:rsidRPr="00A47131">
              <w:rPr>
                <w:rFonts w:ascii="Times New Roman" w:eastAsia="Times New Roman" w:hAnsi="Times New Roman" w:cs="Times New Roman"/>
                <w:b/>
                <w:bCs/>
                <w:szCs w:val="20"/>
                <w:lang w:eastAsia="hu-HU"/>
              </w:rPr>
              <w:t> </w:t>
            </w:r>
          </w:p>
        </w:tc>
        <w:tc>
          <w:tcPr>
            <w:tcW w:w="851" w:type="dxa"/>
            <w:hideMark/>
          </w:tcPr>
          <w:p w:rsidR="00944846" w:rsidRPr="00A47131" w:rsidRDefault="00944846" w:rsidP="004B26C8">
            <w:pPr>
              <w:ind w:right="22"/>
              <w:jc w:val="both"/>
              <w:rPr>
                <w:rFonts w:ascii="Times New Roman" w:eastAsia="Times New Roman" w:hAnsi="Times New Roman" w:cs="Times New Roman"/>
                <w:b/>
                <w:bCs/>
                <w:szCs w:val="20"/>
                <w:lang w:eastAsia="hu-HU"/>
              </w:rPr>
            </w:pPr>
            <w:r w:rsidRPr="00A47131">
              <w:rPr>
                <w:rFonts w:ascii="Times New Roman" w:eastAsia="Times New Roman" w:hAnsi="Times New Roman" w:cs="Times New Roman"/>
                <w:b/>
                <w:bCs/>
                <w:szCs w:val="20"/>
                <w:lang w:eastAsia="hu-HU"/>
              </w:rPr>
              <w:t> </w:t>
            </w:r>
          </w:p>
        </w:tc>
        <w:tc>
          <w:tcPr>
            <w:tcW w:w="992" w:type="dxa"/>
            <w:hideMark/>
          </w:tcPr>
          <w:p w:rsidR="00944846" w:rsidRPr="00A47131" w:rsidRDefault="00944846" w:rsidP="004B26C8">
            <w:pPr>
              <w:ind w:right="22"/>
              <w:jc w:val="both"/>
              <w:rPr>
                <w:rFonts w:ascii="Times New Roman" w:eastAsia="Times New Roman" w:hAnsi="Times New Roman" w:cs="Times New Roman"/>
                <w:b/>
                <w:bCs/>
                <w:szCs w:val="20"/>
                <w:lang w:eastAsia="hu-HU"/>
              </w:rPr>
            </w:pPr>
            <w:r w:rsidRPr="00A47131">
              <w:rPr>
                <w:rFonts w:ascii="Times New Roman" w:eastAsia="Times New Roman" w:hAnsi="Times New Roman" w:cs="Times New Roman"/>
                <w:b/>
                <w:bCs/>
                <w:szCs w:val="20"/>
                <w:lang w:eastAsia="hu-HU"/>
              </w:rPr>
              <w:t> </w:t>
            </w:r>
          </w:p>
        </w:tc>
        <w:tc>
          <w:tcPr>
            <w:tcW w:w="1134" w:type="dxa"/>
            <w:hideMark/>
          </w:tcPr>
          <w:p w:rsidR="00944846" w:rsidRPr="00A47131" w:rsidRDefault="00944846" w:rsidP="004B26C8">
            <w:pPr>
              <w:ind w:right="22"/>
              <w:jc w:val="both"/>
              <w:rPr>
                <w:rFonts w:ascii="Times New Roman" w:eastAsia="Times New Roman" w:hAnsi="Times New Roman" w:cs="Times New Roman"/>
                <w:b/>
                <w:bCs/>
                <w:szCs w:val="20"/>
                <w:lang w:eastAsia="hu-HU"/>
              </w:rPr>
            </w:pPr>
            <w:r w:rsidRPr="00A47131">
              <w:rPr>
                <w:rFonts w:ascii="Times New Roman" w:eastAsia="Times New Roman" w:hAnsi="Times New Roman" w:cs="Times New Roman"/>
                <w:b/>
                <w:bCs/>
                <w:szCs w:val="20"/>
                <w:lang w:eastAsia="hu-HU"/>
              </w:rPr>
              <w:t> </w:t>
            </w:r>
          </w:p>
        </w:tc>
        <w:tc>
          <w:tcPr>
            <w:tcW w:w="992" w:type="dxa"/>
            <w:hideMark/>
          </w:tcPr>
          <w:p w:rsidR="00944846" w:rsidRPr="00A47131" w:rsidRDefault="00944846" w:rsidP="004B26C8">
            <w:pPr>
              <w:ind w:right="22"/>
              <w:jc w:val="both"/>
              <w:rPr>
                <w:rFonts w:ascii="Times New Roman" w:eastAsia="Times New Roman" w:hAnsi="Times New Roman" w:cs="Times New Roman"/>
                <w:b/>
                <w:bCs/>
                <w:szCs w:val="20"/>
                <w:lang w:eastAsia="hu-HU"/>
              </w:rPr>
            </w:pPr>
          </w:p>
        </w:tc>
        <w:tc>
          <w:tcPr>
            <w:tcW w:w="958" w:type="dxa"/>
            <w:hideMark/>
          </w:tcPr>
          <w:p w:rsidR="00944846" w:rsidRPr="00A47131" w:rsidRDefault="00944846" w:rsidP="004B26C8">
            <w:pPr>
              <w:ind w:right="22"/>
              <w:jc w:val="both"/>
              <w:rPr>
                <w:rFonts w:ascii="Times New Roman" w:eastAsia="Times New Roman" w:hAnsi="Times New Roman" w:cs="Times New Roman"/>
                <w:b/>
                <w:bCs/>
                <w:szCs w:val="20"/>
                <w:lang w:eastAsia="hu-HU"/>
              </w:rPr>
            </w:pPr>
          </w:p>
        </w:tc>
      </w:tr>
      <w:tr w:rsidR="00944846" w:rsidRPr="000B5088" w:rsidTr="004B26C8">
        <w:trPr>
          <w:trHeight w:val="405"/>
        </w:trPr>
        <w:tc>
          <w:tcPr>
            <w:tcW w:w="3085" w:type="dxa"/>
            <w:gridSpan w:val="2"/>
            <w:noWrap/>
          </w:tcPr>
          <w:p w:rsidR="00944846" w:rsidRPr="00A47131" w:rsidRDefault="00944846" w:rsidP="004B26C8">
            <w:pPr>
              <w:ind w:right="22"/>
              <w:rPr>
                <w:rFonts w:ascii="Times New Roman" w:eastAsia="Times New Roman" w:hAnsi="Times New Roman" w:cs="Times New Roman"/>
                <w:b/>
                <w:bCs/>
                <w:szCs w:val="20"/>
                <w:lang w:eastAsia="hu-HU"/>
              </w:rPr>
            </w:pPr>
            <w:r w:rsidRPr="00A47131">
              <w:rPr>
                <w:rFonts w:ascii="Times New Roman" w:eastAsia="Times New Roman" w:hAnsi="Times New Roman" w:cs="Times New Roman"/>
                <w:b/>
                <w:bCs/>
                <w:szCs w:val="20"/>
                <w:lang w:eastAsia="hu-HU"/>
              </w:rPr>
              <w:t>Munkanemek bruttó összesen:</w:t>
            </w:r>
          </w:p>
        </w:tc>
        <w:tc>
          <w:tcPr>
            <w:tcW w:w="992" w:type="dxa"/>
          </w:tcPr>
          <w:p w:rsidR="00944846" w:rsidRPr="00A47131" w:rsidRDefault="00944846" w:rsidP="004B26C8">
            <w:pPr>
              <w:ind w:right="22"/>
              <w:jc w:val="both"/>
              <w:rPr>
                <w:rFonts w:ascii="Times New Roman" w:eastAsia="Times New Roman" w:hAnsi="Times New Roman" w:cs="Times New Roman"/>
                <w:b/>
                <w:bCs/>
                <w:szCs w:val="20"/>
                <w:lang w:eastAsia="hu-HU"/>
              </w:rPr>
            </w:pPr>
          </w:p>
        </w:tc>
        <w:tc>
          <w:tcPr>
            <w:tcW w:w="851" w:type="dxa"/>
          </w:tcPr>
          <w:p w:rsidR="00944846" w:rsidRPr="00A47131" w:rsidRDefault="00944846" w:rsidP="004B26C8">
            <w:pPr>
              <w:ind w:right="22"/>
              <w:jc w:val="both"/>
              <w:rPr>
                <w:rFonts w:ascii="Times New Roman" w:eastAsia="Times New Roman" w:hAnsi="Times New Roman" w:cs="Times New Roman"/>
                <w:b/>
                <w:bCs/>
                <w:szCs w:val="20"/>
                <w:lang w:eastAsia="hu-HU"/>
              </w:rPr>
            </w:pPr>
          </w:p>
        </w:tc>
        <w:tc>
          <w:tcPr>
            <w:tcW w:w="992" w:type="dxa"/>
          </w:tcPr>
          <w:p w:rsidR="00944846" w:rsidRPr="00A47131" w:rsidRDefault="00944846" w:rsidP="004B26C8">
            <w:pPr>
              <w:ind w:right="22"/>
              <w:jc w:val="both"/>
              <w:rPr>
                <w:rFonts w:ascii="Times New Roman" w:eastAsia="Times New Roman" w:hAnsi="Times New Roman" w:cs="Times New Roman"/>
                <w:b/>
                <w:bCs/>
                <w:szCs w:val="20"/>
                <w:lang w:eastAsia="hu-HU"/>
              </w:rPr>
            </w:pPr>
          </w:p>
        </w:tc>
        <w:tc>
          <w:tcPr>
            <w:tcW w:w="1134" w:type="dxa"/>
          </w:tcPr>
          <w:p w:rsidR="00944846" w:rsidRPr="00A47131" w:rsidRDefault="00944846" w:rsidP="004B26C8">
            <w:pPr>
              <w:ind w:right="22"/>
              <w:jc w:val="both"/>
              <w:rPr>
                <w:rFonts w:ascii="Times New Roman" w:eastAsia="Times New Roman" w:hAnsi="Times New Roman" w:cs="Times New Roman"/>
                <w:b/>
                <w:bCs/>
                <w:szCs w:val="20"/>
                <w:lang w:eastAsia="hu-HU"/>
              </w:rPr>
            </w:pPr>
          </w:p>
        </w:tc>
        <w:tc>
          <w:tcPr>
            <w:tcW w:w="992" w:type="dxa"/>
          </w:tcPr>
          <w:p w:rsidR="00944846" w:rsidRPr="00A47131" w:rsidRDefault="00944846" w:rsidP="004B26C8">
            <w:pPr>
              <w:ind w:right="22"/>
              <w:jc w:val="both"/>
              <w:rPr>
                <w:rFonts w:ascii="Times New Roman" w:eastAsia="Times New Roman" w:hAnsi="Times New Roman" w:cs="Times New Roman"/>
                <w:b/>
                <w:bCs/>
                <w:szCs w:val="20"/>
                <w:lang w:eastAsia="hu-HU"/>
              </w:rPr>
            </w:pPr>
          </w:p>
        </w:tc>
        <w:tc>
          <w:tcPr>
            <w:tcW w:w="958" w:type="dxa"/>
          </w:tcPr>
          <w:p w:rsidR="00944846" w:rsidRPr="00A47131" w:rsidRDefault="00944846" w:rsidP="004B26C8">
            <w:pPr>
              <w:ind w:right="22"/>
              <w:jc w:val="both"/>
              <w:rPr>
                <w:rFonts w:ascii="Times New Roman" w:eastAsia="Times New Roman" w:hAnsi="Times New Roman" w:cs="Times New Roman"/>
                <w:b/>
                <w:bCs/>
                <w:szCs w:val="20"/>
                <w:lang w:eastAsia="hu-HU"/>
              </w:rPr>
            </w:pPr>
          </w:p>
        </w:tc>
      </w:tr>
    </w:tbl>
    <w:p w:rsidR="00944846" w:rsidRPr="002B6561" w:rsidRDefault="00944846" w:rsidP="00944846">
      <w:pPr>
        <w:spacing w:after="0" w:line="240" w:lineRule="auto"/>
        <w:ind w:right="22"/>
        <w:jc w:val="both"/>
        <w:rPr>
          <w:rFonts w:ascii="Times New Roman" w:eastAsia="Times New Roman" w:hAnsi="Times New Roman" w:cs="Times New Roman"/>
          <w:b/>
          <w:sz w:val="24"/>
          <w:szCs w:val="24"/>
          <w:lang w:eastAsia="hu-HU"/>
        </w:rPr>
      </w:pPr>
    </w:p>
    <w:p w:rsidR="00944846" w:rsidRDefault="00944846" w:rsidP="00944846">
      <w:pPr>
        <w:spacing w:after="0" w:line="240" w:lineRule="auto"/>
        <w:ind w:left="360"/>
        <w:jc w:val="both"/>
        <w:rPr>
          <w:rFonts w:ascii="Times New Roman" w:eastAsia="Times New Roman" w:hAnsi="Times New Roman" w:cs="Times New Roman"/>
          <w:sz w:val="24"/>
          <w:szCs w:val="24"/>
          <w:lang w:eastAsia="hu-HU"/>
        </w:rPr>
      </w:pPr>
    </w:p>
    <w:p w:rsidR="00944846" w:rsidRPr="009C2AF9" w:rsidRDefault="00944846" w:rsidP="00944846">
      <w:pPr>
        <w:spacing w:after="0" w:line="240" w:lineRule="auto"/>
        <w:ind w:left="360"/>
        <w:jc w:val="both"/>
        <w:rPr>
          <w:rFonts w:ascii="Times New Roman" w:eastAsia="Times New Roman" w:hAnsi="Times New Roman" w:cs="Times New Roman"/>
          <w:sz w:val="24"/>
          <w:szCs w:val="24"/>
          <w:lang w:eastAsia="hu-HU"/>
        </w:rPr>
      </w:pPr>
      <w:r w:rsidRPr="009C2AF9">
        <w:rPr>
          <w:rFonts w:ascii="Times New Roman" w:eastAsia="Times New Roman" w:hAnsi="Times New Roman" w:cs="Times New Roman"/>
          <w:sz w:val="24"/>
          <w:szCs w:val="24"/>
          <w:lang w:eastAsia="hu-HU"/>
        </w:rPr>
        <w:t xml:space="preserve">Budapest, </w:t>
      </w:r>
      <w:r w:rsidRPr="009C2AF9">
        <w:rPr>
          <w:rFonts w:ascii="Times New Roman" w:eastAsia="Times New Roman" w:hAnsi="Times New Roman" w:cs="Times New Roman"/>
          <w:sz w:val="24"/>
          <w:szCs w:val="24"/>
          <w:lang w:eastAsia="hu-HU"/>
        </w:rPr>
        <w:tab/>
      </w:r>
      <w:proofErr w:type="gramStart"/>
      <w:r w:rsidRPr="009C2AF9">
        <w:rPr>
          <w:rFonts w:ascii="Times New Roman" w:eastAsia="Times New Roman" w:hAnsi="Times New Roman" w:cs="Times New Roman"/>
          <w:sz w:val="24"/>
          <w:szCs w:val="24"/>
          <w:lang w:eastAsia="hu-HU"/>
        </w:rPr>
        <w:t>………………………</w:t>
      </w:r>
      <w:proofErr w:type="gramEnd"/>
    </w:p>
    <w:p w:rsidR="00944846" w:rsidRPr="009C2AF9" w:rsidRDefault="00944846" w:rsidP="00944846">
      <w:pPr>
        <w:spacing w:after="0" w:line="240" w:lineRule="auto"/>
        <w:ind w:left="360"/>
        <w:jc w:val="both"/>
        <w:rPr>
          <w:rFonts w:ascii="Times New Roman" w:eastAsia="Times New Roman" w:hAnsi="Times New Roman" w:cs="Times New Roman"/>
          <w:sz w:val="24"/>
          <w:szCs w:val="24"/>
          <w:lang w:eastAsia="hu-HU"/>
        </w:rPr>
      </w:pPr>
    </w:p>
    <w:p w:rsidR="00944846" w:rsidRPr="009C2AF9" w:rsidRDefault="00944846" w:rsidP="00944846">
      <w:pPr>
        <w:spacing w:after="0" w:line="240" w:lineRule="auto"/>
        <w:ind w:left="360"/>
        <w:jc w:val="both"/>
        <w:rPr>
          <w:rFonts w:ascii="Times New Roman" w:eastAsia="Times New Roman" w:hAnsi="Times New Roman" w:cs="Times New Roman"/>
          <w:sz w:val="24"/>
          <w:szCs w:val="24"/>
          <w:lang w:eastAsia="hu-HU"/>
        </w:rPr>
      </w:pPr>
    </w:p>
    <w:p w:rsidR="00944846" w:rsidRPr="009C2AF9" w:rsidRDefault="00944846" w:rsidP="00944846">
      <w:pPr>
        <w:spacing w:after="0" w:line="240" w:lineRule="auto"/>
        <w:ind w:left="360"/>
        <w:jc w:val="both"/>
        <w:rPr>
          <w:rFonts w:ascii="Times New Roman" w:eastAsia="Times New Roman" w:hAnsi="Times New Roman" w:cs="Times New Roman"/>
          <w:sz w:val="24"/>
          <w:szCs w:val="24"/>
          <w:lang w:eastAsia="hu-HU"/>
        </w:rPr>
      </w:pPr>
    </w:p>
    <w:p w:rsidR="00944846" w:rsidRPr="009C2AF9" w:rsidRDefault="00944846" w:rsidP="00944846">
      <w:pPr>
        <w:spacing w:after="0" w:line="240" w:lineRule="auto"/>
        <w:ind w:left="360"/>
        <w:jc w:val="both"/>
        <w:rPr>
          <w:rFonts w:ascii="Times New Roman" w:eastAsia="Times New Roman" w:hAnsi="Times New Roman" w:cs="Times New Roman"/>
          <w:sz w:val="24"/>
          <w:szCs w:val="24"/>
          <w:lang w:eastAsia="hu-HU"/>
        </w:rPr>
      </w:pP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t xml:space="preserve">    …………………………</w:t>
      </w:r>
    </w:p>
    <w:p w:rsidR="00944846" w:rsidRDefault="00944846" w:rsidP="00944846">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r>
      <w:r w:rsidRPr="009C2AF9">
        <w:rPr>
          <w:rFonts w:ascii="Times New Roman" w:eastAsia="Times New Roman" w:hAnsi="Times New Roman" w:cs="Times New Roman"/>
          <w:sz w:val="24"/>
          <w:szCs w:val="24"/>
          <w:lang w:eastAsia="hu-HU"/>
        </w:rPr>
        <w:tab/>
        <w:t>Ajánlattevő cégszerű aláírása</w:t>
      </w:r>
    </w:p>
    <w:sectPr w:rsidR="009448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846" w:rsidRDefault="00944846" w:rsidP="00944846">
      <w:pPr>
        <w:spacing w:after="0" w:line="240" w:lineRule="auto"/>
      </w:pPr>
      <w:r>
        <w:separator/>
      </w:r>
    </w:p>
  </w:endnote>
  <w:endnote w:type="continuationSeparator" w:id="0">
    <w:p w:rsidR="00944846" w:rsidRDefault="00944846" w:rsidP="0094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846" w:rsidRDefault="00944846" w:rsidP="00944846">
      <w:pPr>
        <w:spacing w:after="0" w:line="240" w:lineRule="auto"/>
      </w:pPr>
      <w:r>
        <w:separator/>
      </w:r>
    </w:p>
  </w:footnote>
  <w:footnote w:type="continuationSeparator" w:id="0">
    <w:p w:rsidR="00944846" w:rsidRDefault="00944846" w:rsidP="00944846">
      <w:pPr>
        <w:spacing w:after="0" w:line="240" w:lineRule="auto"/>
      </w:pPr>
      <w:r>
        <w:continuationSeparator/>
      </w:r>
    </w:p>
  </w:footnote>
  <w:footnote w:id="1">
    <w:p w:rsidR="00944846" w:rsidRDefault="00944846" w:rsidP="00944846">
      <w:pPr>
        <w:pStyle w:val="Lbjegyzetszveg"/>
      </w:pPr>
      <w:r>
        <w:rPr>
          <w:rStyle w:val="Lbjegyzet-hivatkozs"/>
        </w:rPr>
        <w:footnoteRef/>
      </w:r>
      <w:r>
        <w:t xml:space="preserve"> Ajánlatkérő felhívja az ajánlattevő figyelmét arra, hogy a táblázat bővíthető!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462EC"/>
    <w:multiLevelType w:val="hybridMultilevel"/>
    <w:tmpl w:val="42FACEA2"/>
    <w:lvl w:ilvl="0" w:tplc="DDFCB138">
      <w:start w:val="1"/>
      <w:numFmt w:val="decimal"/>
      <w:lvlText w:val="%1."/>
      <w:lvlJc w:val="left"/>
      <w:pPr>
        <w:tabs>
          <w:tab w:val="num" w:pos="644"/>
        </w:tabs>
        <w:ind w:left="644" w:hanging="360"/>
      </w:pPr>
      <w:rPr>
        <w:sz w:val="22"/>
        <w:szCs w:val="22"/>
      </w:rPr>
    </w:lvl>
    <w:lvl w:ilvl="1" w:tplc="C31EE4F2">
      <w:start w:val="1"/>
      <w:numFmt w:val="lowerLetter"/>
      <w:lvlText w:val="%2.)"/>
      <w:lvlJc w:val="left"/>
      <w:pPr>
        <w:tabs>
          <w:tab w:val="num" w:pos="1500"/>
        </w:tabs>
        <w:ind w:left="1500" w:hanging="420"/>
      </w:pPr>
      <w:rPr>
        <w:sz w:val="22"/>
        <w:szCs w:val="22"/>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4F2D2D2C"/>
    <w:multiLevelType w:val="hybridMultilevel"/>
    <w:tmpl w:val="0FE4F558"/>
    <w:lvl w:ilvl="0" w:tplc="A3E65BB8">
      <w:start w:val="1"/>
      <w:numFmt w:val="decimal"/>
      <w:lvlText w:val="%1."/>
      <w:lvlJc w:val="left"/>
      <w:pPr>
        <w:ind w:left="6881" w:hanging="360"/>
      </w:pPr>
      <w:rPr>
        <w:rFonts w:hint="default"/>
      </w:rPr>
    </w:lvl>
    <w:lvl w:ilvl="1" w:tplc="040E0019" w:tentative="1">
      <w:start w:val="1"/>
      <w:numFmt w:val="lowerLetter"/>
      <w:lvlText w:val="%2."/>
      <w:lvlJc w:val="left"/>
      <w:pPr>
        <w:ind w:left="7601" w:hanging="360"/>
      </w:pPr>
    </w:lvl>
    <w:lvl w:ilvl="2" w:tplc="040E001B" w:tentative="1">
      <w:start w:val="1"/>
      <w:numFmt w:val="lowerRoman"/>
      <w:lvlText w:val="%3."/>
      <w:lvlJc w:val="right"/>
      <w:pPr>
        <w:ind w:left="8321" w:hanging="180"/>
      </w:pPr>
    </w:lvl>
    <w:lvl w:ilvl="3" w:tplc="040E000F" w:tentative="1">
      <w:start w:val="1"/>
      <w:numFmt w:val="decimal"/>
      <w:lvlText w:val="%4."/>
      <w:lvlJc w:val="left"/>
      <w:pPr>
        <w:ind w:left="9041" w:hanging="360"/>
      </w:pPr>
    </w:lvl>
    <w:lvl w:ilvl="4" w:tplc="040E0019" w:tentative="1">
      <w:start w:val="1"/>
      <w:numFmt w:val="lowerLetter"/>
      <w:lvlText w:val="%5."/>
      <w:lvlJc w:val="left"/>
      <w:pPr>
        <w:ind w:left="9761" w:hanging="360"/>
      </w:pPr>
    </w:lvl>
    <w:lvl w:ilvl="5" w:tplc="040E001B" w:tentative="1">
      <w:start w:val="1"/>
      <w:numFmt w:val="lowerRoman"/>
      <w:lvlText w:val="%6."/>
      <w:lvlJc w:val="right"/>
      <w:pPr>
        <w:ind w:left="10481" w:hanging="180"/>
      </w:pPr>
    </w:lvl>
    <w:lvl w:ilvl="6" w:tplc="040E000F" w:tentative="1">
      <w:start w:val="1"/>
      <w:numFmt w:val="decimal"/>
      <w:lvlText w:val="%7."/>
      <w:lvlJc w:val="left"/>
      <w:pPr>
        <w:ind w:left="11201" w:hanging="360"/>
      </w:pPr>
    </w:lvl>
    <w:lvl w:ilvl="7" w:tplc="040E0019" w:tentative="1">
      <w:start w:val="1"/>
      <w:numFmt w:val="lowerLetter"/>
      <w:lvlText w:val="%8."/>
      <w:lvlJc w:val="left"/>
      <w:pPr>
        <w:ind w:left="11921" w:hanging="360"/>
      </w:pPr>
    </w:lvl>
    <w:lvl w:ilvl="8" w:tplc="040E001B" w:tentative="1">
      <w:start w:val="1"/>
      <w:numFmt w:val="lowerRoman"/>
      <w:lvlText w:val="%9."/>
      <w:lvlJc w:val="right"/>
      <w:pPr>
        <w:ind w:left="1264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46"/>
    <w:rsid w:val="00766554"/>
    <w:rsid w:val="00944846"/>
    <w:rsid w:val="00C84FB0"/>
    <w:rsid w:val="00CA7B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BA09C-DFA5-4BDD-B032-AD83BA03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4846"/>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4846"/>
    <w:pPr>
      <w:ind w:left="720"/>
    </w:pPr>
  </w:style>
  <w:style w:type="paragraph" w:styleId="Lbjegyzetszveg">
    <w:name w:val="footnote text"/>
    <w:basedOn w:val="Norml"/>
    <w:link w:val="LbjegyzetszvegChar"/>
    <w:uiPriority w:val="99"/>
    <w:semiHidden/>
    <w:rsid w:val="00944846"/>
    <w:rPr>
      <w:sz w:val="20"/>
      <w:szCs w:val="20"/>
    </w:rPr>
  </w:style>
  <w:style w:type="character" w:customStyle="1" w:styleId="LbjegyzetszvegChar">
    <w:name w:val="Lábjegyzetszöveg Char"/>
    <w:basedOn w:val="Bekezdsalapbettpusa"/>
    <w:link w:val="Lbjegyzetszveg"/>
    <w:uiPriority w:val="99"/>
    <w:semiHidden/>
    <w:rsid w:val="00944846"/>
    <w:rPr>
      <w:rFonts w:ascii="Calibri" w:eastAsia="Calibri" w:hAnsi="Calibri" w:cs="Calibri"/>
      <w:sz w:val="20"/>
      <w:szCs w:val="20"/>
    </w:rPr>
  </w:style>
  <w:style w:type="paragraph" w:customStyle="1" w:styleId="CharChar1CharCharCharCharCharChar1CharCharCharCharCharCharChar">
    <w:name w:val="Char Char1 Char Char Char Char Char Char1 Char Char Char Char Char Char Char"/>
    <w:basedOn w:val="Norml"/>
    <w:uiPriority w:val="99"/>
    <w:rsid w:val="00944846"/>
    <w:pPr>
      <w:spacing w:after="160" w:line="240" w:lineRule="exact"/>
    </w:pPr>
    <w:rPr>
      <w:rFonts w:ascii="Tahoma" w:eastAsia="Times New Roman" w:hAnsi="Tahoma" w:cs="Tahoma"/>
      <w:sz w:val="20"/>
      <w:szCs w:val="20"/>
      <w:lang w:val="en-US"/>
    </w:rPr>
  </w:style>
  <w:style w:type="character" w:styleId="Lbjegyzet-hivatkozs">
    <w:name w:val="footnote reference"/>
    <w:basedOn w:val="Bekezdsalapbettpusa"/>
    <w:uiPriority w:val="99"/>
    <w:semiHidden/>
    <w:rsid w:val="00944846"/>
    <w:rPr>
      <w:vertAlign w:val="superscript"/>
    </w:rPr>
  </w:style>
  <w:style w:type="table" w:styleId="Rcsostblzat">
    <w:name w:val="Table Grid"/>
    <w:basedOn w:val="Normltblzat"/>
    <w:uiPriority w:val="59"/>
    <w:rsid w:val="0094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1256</Words>
  <Characters>8673</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Pap Ágnes</dc:creator>
  <cp:keywords/>
  <dc:description/>
  <cp:lastModifiedBy>dr. Pap Ágnes</cp:lastModifiedBy>
  <cp:revision>3</cp:revision>
  <dcterms:created xsi:type="dcterms:W3CDTF">2021-09-20T14:17:00Z</dcterms:created>
  <dcterms:modified xsi:type="dcterms:W3CDTF">2021-09-20T14:26:00Z</dcterms:modified>
</cp:coreProperties>
</file>